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E1517" w14:textId="1094ECFB" w:rsidR="00B727F7" w:rsidRDefault="00601027">
      <w:pPr>
        <w:spacing w:after="4842" w:line="259" w:lineRule="auto"/>
        <w:ind w:left="457" w:firstLine="0"/>
        <w:jc w:val="center"/>
      </w:pPr>
      <w:r>
        <w:rPr>
          <w:sz w:val="68"/>
        </w:rPr>
        <w:t>Espace Expansion</w:t>
      </w:r>
    </w:p>
    <w:p w14:paraId="2C9BFEBB" w14:textId="77777777" w:rsidR="00B727F7" w:rsidRDefault="00206F90">
      <w:pPr>
        <w:spacing w:after="1003" w:line="259" w:lineRule="auto"/>
        <w:ind w:left="1186" w:firstLine="0"/>
        <w:jc w:val="left"/>
      </w:pPr>
      <w:r>
        <w:rPr>
          <w:sz w:val="52"/>
        </w:rPr>
        <w:t>FASCICULE DONNEES PERSONNELLES</w:t>
      </w:r>
    </w:p>
    <w:tbl>
      <w:tblPr>
        <w:tblStyle w:val="TableGrid"/>
        <w:tblW w:w="9905" w:type="dxa"/>
        <w:tblInd w:w="-7" w:type="dxa"/>
        <w:tblCellMar>
          <w:top w:w="85" w:type="dxa"/>
          <w:left w:w="115" w:type="dxa"/>
          <w:right w:w="115" w:type="dxa"/>
        </w:tblCellMar>
        <w:tblLook w:val="04A0" w:firstRow="1" w:lastRow="0" w:firstColumn="1" w:lastColumn="0" w:noHBand="0" w:noVBand="1"/>
      </w:tblPr>
      <w:tblGrid>
        <w:gridCol w:w="3118"/>
        <w:gridCol w:w="3110"/>
        <w:gridCol w:w="3677"/>
      </w:tblGrid>
      <w:tr w:rsidR="00B727F7" w14:paraId="4F03C679" w14:textId="77777777">
        <w:trPr>
          <w:trHeight w:val="779"/>
        </w:trPr>
        <w:tc>
          <w:tcPr>
            <w:tcW w:w="3118" w:type="dxa"/>
            <w:tcBorders>
              <w:top w:val="single" w:sz="2" w:space="0" w:color="000000"/>
              <w:left w:val="single" w:sz="2" w:space="0" w:color="000000"/>
              <w:bottom w:val="single" w:sz="2" w:space="0" w:color="000000"/>
              <w:right w:val="single" w:sz="2" w:space="0" w:color="000000"/>
            </w:tcBorders>
          </w:tcPr>
          <w:p w14:paraId="77880A92" w14:textId="77777777" w:rsidR="00B727F7" w:rsidRDefault="00206F90">
            <w:pPr>
              <w:spacing w:after="127" w:line="259" w:lineRule="auto"/>
              <w:ind w:left="0" w:right="2" w:firstLine="0"/>
              <w:jc w:val="center"/>
            </w:pPr>
            <w:r>
              <w:rPr>
                <w:u w:val="single" w:color="000000"/>
              </w:rPr>
              <w:t>Version</w:t>
            </w:r>
          </w:p>
          <w:p w14:paraId="390A7D8C" w14:textId="22B53B31" w:rsidR="00B727F7" w:rsidRDefault="000636C6">
            <w:pPr>
              <w:spacing w:after="0" w:line="259" w:lineRule="auto"/>
              <w:ind w:left="2" w:firstLine="0"/>
              <w:jc w:val="center"/>
            </w:pPr>
            <w:r>
              <w:t>20/10/ 2023</w:t>
            </w:r>
          </w:p>
        </w:tc>
        <w:tc>
          <w:tcPr>
            <w:tcW w:w="3110" w:type="dxa"/>
            <w:tcBorders>
              <w:top w:val="single" w:sz="2" w:space="0" w:color="000000"/>
              <w:left w:val="single" w:sz="2" w:space="0" w:color="000000"/>
              <w:bottom w:val="single" w:sz="2" w:space="0" w:color="000000"/>
              <w:right w:val="single" w:sz="2" w:space="0" w:color="000000"/>
            </w:tcBorders>
          </w:tcPr>
          <w:p w14:paraId="627F3D19" w14:textId="09ADBF10" w:rsidR="00B727F7" w:rsidRDefault="00B727F7">
            <w:pPr>
              <w:spacing w:after="0" w:line="259" w:lineRule="auto"/>
              <w:ind w:left="8" w:firstLine="0"/>
              <w:jc w:val="center"/>
            </w:pPr>
          </w:p>
        </w:tc>
        <w:tc>
          <w:tcPr>
            <w:tcW w:w="3677" w:type="dxa"/>
            <w:tcBorders>
              <w:top w:val="single" w:sz="2" w:space="0" w:color="000000"/>
              <w:left w:val="single" w:sz="2" w:space="0" w:color="000000"/>
              <w:bottom w:val="single" w:sz="2" w:space="0" w:color="000000"/>
              <w:right w:val="single" w:sz="2" w:space="0" w:color="000000"/>
            </w:tcBorders>
          </w:tcPr>
          <w:p w14:paraId="4657CEBC" w14:textId="77777777" w:rsidR="00B727F7" w:rsidRDefault="00206F90">
            <w:pPr>
              <w:spacing w:after="136" w:line="259" w:lineRule="auto"/>
              <w:ind w:left="11" w:firstLine="0"/>
              <w:jc w:val="center"/>
            </w:pPr>
            <w:r>
              <w:rPr>
                <w:u w:val="single" w:color="000000"/>
              </w:rPr>
              <w:t>Date de rédaction</w:t>
            </w:r>
          </w:p>
          <w:p w14:paraId="31A2D64B" w14:textId="2DC08364" w:rsidR="00B727F7" w:rsidRDefault="00B47917">
            <w:pPr>
              <w:spacing w:after="0" w:line="259" w:lineRule="auto"/>
              <w:ind w:left="6" w:firstLine="0"/>
              <w:jc w:val="center"/>
            </w:pPr>
            <w:r>
              <w:t>14/06/2024</w:t>
            </w:r>
          </w:p>
        </w:tc>
      </w:tr>
      <w:tr w:rsidR="00B727F7" w14:paraId="0B214CC3" w14:textId="77777777">
        <w:trPr>
          <w:trHeight w:val="1008"/>
        </w:trPr>
        <w:tc>
          <w:tcPr>
            <w:tcW w:w="3118" w:type="dxa"/>
            <w:tcBorders>
              <w:top w:val="single" w:sz="2" w:space="0" w:color="000000"/>
              <w:left w:val="single" w:sz="2" w:space="0" w:color="000000"/>
              <w:bottom w:val="single" w:sz="2" w:space="0" w:color="000000"/>
              <w:right w:val="single" w:sz="2" w:space="0" w:color="000000"/>
            </w:tcBorders>
          </w:tcPr>
          <w:p w14:paraId="5EE1F7E2" w14:textId="77777777" w:rsidR="00B727F7" w:rsidRDefault="00206F90">
            <w:pPr>
              <w:spacing w:after="62" w:line="259" w:lineRule="auto"/>
              <w:ind w:left="17" w:firstLine="0"/>
              <w:jc w:val="center"/>
            </w:pPr>
            <w:r>
              <w:rPr>
                <w:u w:val="single" w:color="000000"/>
              </w:rPr>
              <w:t>Rédacteur</w:t>
            </w:r>
          </w:p>
          <w:p w14:paraId="7E033712" w14:textId="007FFADD" w:rsidR="00B727F7" w:rsidRDefault="009A36D0">
            <w:pPr>
              <w:spacing w:after="0" w:line="259" w:lineRule="auto"/>
              <w:ind w:left="0" w:right="2" w:firstLine="0"/>
              <w:jc w:val="center"/>
              <w:rPr>
                <w:sz w:val="24"/>
              </w:rPr>
            </w:pPr>
            <w:r>
              <w:rPr>
                <w:sz w:val="24"/>
              </w:rPr>
              <w:t>C. BRUCHET</w:t>
            </w:r>
          </w:p>
          <w:p w14:paraId="05BA7D7F" w14:textId="161D52EE" w:rsidR="009A36D0" w:rsidRDefault="009A36D0">
            <w:pPr>
              <w:spacing w:after="0" w:line="259" w:lineRule="auto"/>
              <w:ind w:left="0" w:right="2" w:firstLine="0"/>
              <w:jc w:val="center"/>
            </w:pPr>
          </w:p>
        </w:tc>
        <w:tc>
          <w:tcPr>
            <w:tcW w:w="3110" w:type="dxa"/>
            <w:tcBorders>
              <w:top w:val="single" w:sz="2" w:space="0" w:color="000000"/>
              <w:left w:val="single" w:sz="2" w:space="0" w:color="000000"/>
              <w:bottom w:val="single" w:sz="2" w:space="0" w:color="000000"/>
              <w:right w:val="single" w:sz="2" w:space="0" w:color="000000"/>
            </w:tcBorders>
          </w:tcPr>
          <w:p w14:paraId="19736B9E" w14:textId="24038C6D" w:rsidR="00B727F7" w:rsidRDefault="00B727F7">
            <w:pPr>
              <w:spacing w:after="0" w:line="259" w:lineRule="auto"/>
              <w:ind w:left="0" w:right="12" w:firstLine="0"/>
              <w:jc w:val="center"/>
            </w:pPr>
          </w:p>
        </w:tc>
        <w:tc>
          <w:tcPr>
            <w:tcW w:w="3677" w:type="dxa"/>
            <w:tcBorders>
              <w:top w:val="single" w:sz="2" w:space="0" w:color="000000"/>
              <w:left w:val="single" w:sz="2" w:space="0" w:color="000000"/>
              <w:bottom w:val="single" w:sz="2" w:space="0" w:color="000000"/>
              <w:right w:val="single" w:sz="2" w:space="0" w:color="000000"/>
            </w:tcBorders>
          </w:tcPr>
          <w:p w14:paraId="7BF45946" w14:textId="77777777" w:rsidR="00B727F7" w:rsidRDefault="00206F90">
            <w:pPr>
              <w:spacing w:after="67" w:line="259" w:lineRule="auto"/>
              <w:ind w:left="1" w:firstLine="0"/>
              <w:jc w:val="center"/>
            </w:pPr>
            <w:r>
              <w:rPr>
                <w:u w:val="single" w:color="000000"/>
              </w:rPr>
              <w:t>Approbateur</w:t>
            </w:r>
          </w:p>
          <w:p w14:paraId="6811BA34" w14:textId="263C9FB7" w:rsidR="00B727F7" w:rsidRDefault="00626A05">
            <w:pPr>
              <w:spacing w:after="0" w:line="259" w:lineRule="auto"/>
              <w:ind w:left="11" w:firstLine="0"/>
              <w:jc w:val="center"/>
            </w:pPr>
            <w:r>
              <w:t>N. THOME</w:t>
            </w:r>
          </w:p>
        </w:tc>
      </w:tr>
      <w:tr w:rsidR="00B727F7" w14:paraId="39B3308E" w14:textId="77777777">
        <w:trPr>
          <w:trHeight w:val="950"/>
        </w:trPr>
        <w:tc>
          <w:tcPr>
            <w:tcW w:w="9905" w:type="dxa"/>
            <w:gridSpan w:val="3"/>
            <w:tcBorders>
              <w:top w:val="single" w:sz="2" w:space="0" w:color="000000"/>
              <w:left w:val="single" w:sz="2" w:space="0" w:color="000000"/>
              <w:bottom w:val="single" w:sz="2" w:space="0" w:color="000000"/>
              <w:right w:val="single" w:sz="2" w:space="0" w:color="000000"/>
            </w:tcBorders>
          </w:tcPr>
          <w:p w14:paraId="178A8F96" w14:textId="77777777" w:rsidR="00B727F7" w:rsidRDefault="00206F90">
            <w:pPr>
              <w:spacing w:after="0" w:line="259" w:lineRule="auto"/>
              <w:ind w:left="15" w:firstLine="0"/>
              <w:jc w:val="center"/>
            </w:pPr>
            <w:r>
              <w:rPr>
                <w:u w:val="single" w:color="000000"/>
              </w:rPr>
              <w:t>Objet du document</w:t>
            </w:r>
            <w:r>
              <w:t xml:space="preserve"> : Fascicule sur le traitement des données personnelles</w:t>
            </w:r>
          </w:p>
        </w:tc>
      </w:tr>
    </w:tbl>
    <w:p w14:paraId="2A5A80DE" w14:textId="77777777" w:rsidR="00B727F7" w:rsidRDefault="00206F90">
      <w:pPr>
        <w:spacing w:line="216" w:lineRule="auto"/>
        <w:ind w:left="3528" w:right="3087" w:hanging="94"/>
      </w:pPr>
      <w:r>
        <w:rPr>
          <w:sz w:val="24"/>
        </w:rPr>
        <w:t>UNIBAIL RODAMCO WESTFIELD 7 Place du Chancelier Adenauer cs 31622</w:t>
      </w:r>
    </w:p>
    <w:p w14:paraId="6D0E90D9" w14:textId="77777777" w:rsidR="00B727F7" w:rsidRDefault="00206F90">
      <w:pPr>
        <w:pStyle w:val="Titre1"/>
        <w:ind w:left="3147" w:right="2804"/>
      </w:pPr>
      <w:r>
        <w:t>75772 - PARIS CEDEX 16</w:t>
      </w:r>
    </w:p>
    <w:p w14:paraId="08E9D75B" w14:textId="77777777" w:rsidR="009A36D0" w:rsidRDefault="009A36D0">
      <w:pPr>
        <w:pStyle w:val="Titre2"/>
        <w:spacing w:after="112" w:line="265" w:lineRule="auto"/>
        <w:ind w:left="283"/>
        <w:rPr>
          <w:sz w:val="26"/>
        </w:rPr>
      </w:pPr>
      <w:r>
        <w:rPr>
          <w:sz w:val="26"/>
        </w:rPr>
        <w:br w:type="page"/>
      </w:r>
    </w:p>
    <w:p w14:paraId="62D7CA9E" w14:textId="5E83FF66" w:rsidR="00B727F7" w:rsidRPr="007208DF" w:rsidRDefault="00206F90" w:rsidP="007208DF">
      <w:pPr>
        <w:pStyle w:val="Titre2"/>
      </w:pPr>
      <w:r w:rsidRPr="007208DF">
        <w:lastRenderedPageBreak/>
        <w:t>PRÉAMBULE</w:t>
      </w:r>
    </w:p>
    <w:p w14:paraId="0B84FDEC" w14:textId="1E7E99CD" w:rsidR="00B727F7" w:rsidRDefault="00206F90" w:rsidP="00786D20">
      <w:pPr>
        <w:spacing w:after="195"/>
        <w:ind w:right="15"/>
      </w:pPr>
      <w:r>
        <w:t>Le CLIENT et le TITULAIRE ont établi une relation contractuelle en vertu des Cahier des Clauses Administratives Générales</w:t>
      </w:r>
      <w:r w:rsidR="004E31BB">
        <w:t xml:space="preserve"> </w:t>
      </w:r>
      <w:r w:rsidRPr="00206F90">
        <w:t>(</w:t>
      </w:r>
      <w:r w:rsidRPr="00E92EC2">
        <w:t>CCAG</w:t>
      </w:r>
      <w:r w:rsidRPr="00206F90">
        <w:t>).</w:t>
      </w:r>
    </w:p>
    <w:p w14:paraId="080DF724" w14:textId="3325C7C4" w:rsidR="00B727F7" w:rsidRDefault="00206F90" w:rsidP="00786D20">
      <w:pPr>
        <w:spacing w:after="166"/>
        <w:ind w:right="15"/>
      </w:pPr>
      <w:r>
        <w:t xml:space="preserve">Dans le cadre de cette relation contractuelle, le TITULAIRE </w:t>
      </w:r>
      <w:r w:rsidR="000C2020">
        <w:t xml:space="preserve">est </w:t>
      </w:r>
      <w:r>
        <w:t>amené à traiter des données à caractère personnel pour le compte du CLIENT</w:t>
      </w:r>
      <w:r w:rsidR="000C2020">
        <w:t>.</w:t>
      </w:r>
    </w:p>
    <w:p w14:paraId="1ACEE098" w14:textId="52E87C74" w:rsidR="00B727F7" w:rsidRPr="00206F90" w:rsidRDefault="00206F90" w:rsidP="00786D20">
      <w:pPr>
        <w:spacing w:after="205"/>
        <w:ind w:right="263"/>
      </w:pPr>
      <w:r w:rsidRPr="00206F90">
        <w:t xml:space="preserve">Le présent fascicule données personnelles (ci-après le « Fascicule données personnelles ») définit les obligations à respecter pour un traitement approprié des données à caractère personnel du CLIENT, conformément aux dispositions légales en matière de protection des données à caractère personnel, et notamment celles prévues par : (i) le Règlement (UE) 2016/679 du 27 avril 2016 (le Règlement </w:t>
      </w:r>
      <w:r w:rsidRPr="00206F90">
        <w:rPr>
          <w:noProof/>
        </w:rPr>
        <w:drawing>
          <wp:inline distT="0" distB="0" distL="0" distR="0" wp14:anchorId="4685D7BE" wp14:editId="17B25C7B">
            <wp:extent cx="3152" cy="3151"/>
            <wp:effectExtent l="0" t="0" r="0" b="0"/>
            <wp:docPr id="3076" name="Picture 3076"/>
            <wp:cNvGraphicFramePr/>
            <a:graphic xmlns:a="http://schemas.openxmlformats.org/drawingml/2006/main">
              <a:graphicData uri="http://schemas.openxmlformats.org/drawingml/2006/picture">
                <pic:pic xmlns:pic="http://schemas.openxmlformats.org/drawingml/2006/picture">
                  <pic:nvPicPr>
                    <pic:cNvPr id="3076" name="Picture 3076"/>
                    <pic:cNvPicPr/>
                  </pic:nvPicPr>
                  <pic:blipFill>
                    <a:blip r:embed="rId11"/>
                    <a:stretch>
                      <a:fillRect/>
                    </a:stretch>
                  </pic:blipFill>
                  <pic:spPr>
                    <a:xfrm>
                      <a:off x="0" y="0"/>
                      <a:ext cx="3152" cy="3151"/>
                    </a:xfrm>
                    <a:prstGeom prst="rect">
                      <a:avLst/>
                    </a:prstGeom>
                  </pic:spPr>
                </pic:pic>
              </a:graphicData>
            </a:graphic>
          </wp:inline>
        </w:drawing>
      </w:r>
      <w:r w:rsidRPr="00206F90">
        <w:t xml:space="preserve">général sur la protection des données ou « RGPD » et (ii) toute législation nationale relative à la protection des données applicable pendant la durée des </w:t>
      </w:r>
      <w:r w:rsidRPr="00E92EC2">
        <w:t>CCAG</w:t>
      </w:r>
      <w:r w:rsidRPr="00206F90">
        <w:t xml:space="preserve">, du </w:t>
      </w:r>
      <w:r w:rsidRPr="00E92EC2">
        <w:t>CCT</w:t>
      </w:r>
      <w:r w:rsidR="0094455E">
        <w:t>G, AE CCP</w:t>
      </w:r>
      <w:r w:rsidRPr="00206F90">
        <w:t>, le cas échéant, et du Fascicule données personnelles</w:t>
      </w:r>
      <w:r w:rsidR="009A36D0" w:rsidRPr="00206F90">
        <w:t xml:space="preserve"> (ci-après la Règlementation sur les Données à caractère personnel).</w:t>
      </w:r>
    </w:p>
    <w:p w14:paraId="0D8AE9C2" w14:textId="6A3550D6" w:rsidR="00B727F7" w:rsidRPr="00206F90" w:rsidRDefault="009A36D0" w:rsidP="00786D20">
      <w:pPr>
        <w:spacing w:after="190"/>
        <w:ind w:left="273" w:right="278"/>
      </w:pPr>
      <w:r w:rsidRPr="00206F90">
        <w:t xml:space="preserve">Le Fascicule données personnelles complète les dispositions déjà prises dans les </w:t>
      </w:r>
      <w:r w:rsidR="00206F90" w:rsidRPr="00206F90">
        <w:t>Cahier des Clauses Administratives Générales</w:t>
      </w:r>
      <w:r w:rsidRPr="00206F90">
        <w:t xml:space="preserve"> et éventuellement tout contrat des sites à travers les </w:t>
      </w:r>
      <w:r w:rsidR="00206F90" w:rsidRPr="00E92EC2">
        <w:t xml:space="preserve">Cahier des Clauses Techniques </w:t>
      </w:r>
      <w:r w:rsidR="0094455E">
        <w:t>Générales</w:t>
      </w:r>
      <w:r w:rsidR="00206F90" w:rsidRPr="00E92EC2">
        <w:t xml:space="preserve"> </w:t>
      </w:r>
      <w:r w:rsidRPr="00206F90">
        <w:t>(</w:t>
      </w:r>
      <w:r w:rsidR="00206F90" w:rsidRPr="00E92EC2">
        <w:t>CCT</w:t>
      </w:r>
      <w:r w:rsidR="0094455E">
        <w:t>G</w:t>
      </w:r>
      <w:r w:rsidRPr="00206F90">
        <w:t>)</w:t>
      </w:r>
      <w:r w:rsidR="0094455E">
        <w:t xml:space="preserve"> </w:t>
      </w:r>
      <w:r w:rsidR="0094455E" w:rsidRPr="0094455E">
        <w:t>et/ou l’Acte d’Engagement valant Cahier des Clauses Particulières</w:t>
      </w:r>
      <w:r w:rsidR="0094455E">
        <w:t xml:space="preserve"> (AE CCP)</w:t>
      </w:r>
      <w:r w:rsidRPr="00206F90">
        <w:t xml:space="preserve"> qui sont les pièces contractuelles qui lient le CLIENT et le TITULAIRE.</w:t>
      </w:r>
    </w:p>
    <w:p w14:paraId="25367658" w14:textId="1A6AFEBB" w:rsidR="00B727F7" w:rsidRPr="00206F90" w:rsidRDefault="00206F90" w:rsidP="00786D20">
      <w:pPr>
        <w:spacing w:after="197"/>
        <w:ind w:left="273" w:right="15"/>
      </w:pPr>
      <w:r w:rsidRPr="00206F90">
        <w:t xml:space="preserve">Le TITULAIRE s'engage à ne pas déroger aux dispositions du présent Fascicules dans les </w:t>
      </w:r>
      <w:r w:rsidRPr="00E92EC2">
        <w:t>CCT</w:t>
      </w:r>
      <w:r w:rsidR="0094455E">
        <w:t>G et/ou AE CCP</w:t>
      </w:r>
      <w:r w:rsidR="00351653" w:rsidRPr="00206F90">
        <w:t xml:space="preserve"> </w:t>
      </w:r>
      <w:r w:rsidRPr="00206F90">
        <w:t>spécifiques au(x) site(s).</w:t>
      </w:r>
    </w:p>
    <w:p w14:paraId="3566D0A8" w14:textId="44497545" w:rsidR="00B727F7" w:rsidRPr="00206F90" w:rsidRDefault="00206F90" w:rsidP="00786D20">
      <w:pPr>
        <w:spacing w:after="469"/>
        <w:ind w:left="273" w:right="278"/>
      </w:pPr>
      <w:r w:rsidRPr="00206F90">
        <w:t xml:space="preserve">Le Fascicule données personnelles est considéré comme un addendum aux </w:t>
      </w:r>
      <w:r w:rsidRPr="00E92EC2">
        <w:t>CCAG</w:t>
      </w:r>
      <w:r w:rsidRPr="00206F90">
        <w:t xml:space="preserve">, dont il fait partie intégrante. En cas de contradiction entre le Fascicule données personnelles et les </w:t>
      </w:r>
      <w:r w:rsidRPr="00E92EC2">
        <w:t>CCAG</w:t>
      </w:r>
      <w:r w:rsidRPr="00206F90">
        <w:t>, les clauses du Fascicule données personnelles prévaudront</w:t>
      </w:r>
      <w:r w:rsidR="00786D20" w:rsidRPr="00206F90">
        <w:t>.</w:t>
      </w:r>
    </w:p>
    <w:p w14:paraId="445F89D5" w14:textId="77777777" w:rsidR="00B727F7" w:rsidRPr="00206F90" w:rsidRDefault="00206F90" w:rsidP="007208DF">
      <w:pPr>
        <w:pStyle w:val="Titre2"/>
      </w:pPr>
      <w:r w:rsidRPr="00206F90">
        <w:t>1. OBJET ET DURÉE DU FASCICULE DONNEES PERSONNELLES</w:t>
      </w:r>
    </w:p>
    <w:p w14:paraId="20379130" w14:textId="77777777" w:rsidR="00B727F7" w:rsidRDefault="00206F90">
      <w:pPr>
        <w:spacing w:after="252"/>
        <w:ind w:left="273" w:right="273"/>
      </w:pPr>
      <w:r w:rsidRPr="00206F90">
        <w:t>Le Fascicule données personnelles s'applique aux données à caractère personnel que le Client communique au Titulaire ou que le Titulaire collecte et traite dans le cadre de l'exécution de ses prestations.</w:t>
      </w:r>
    </w:p>
    <w:p w14:paraId="0EC9ABFE" w14:textId="18E8944E" w:rsidR="00B727F7" w:rsidRDefault="00206F90">
      <w:pPr>
        <w:spacing w:after="470"/>
        <w:ind w:left="273" w:right="278"/>
      </w:pPr>
      <w:r>
        <w:t>Les Parties s'engagent à respecter leurs obligations respectives en leurs qualités respectives, le CLIENT et le TITULAIRE agissant respectivement en qualité de responsable du traitement et de sous-traitant.</w:t>
      </w:r>
    </w:p>
    <w:p w14:paraId="2D8E44CF" w14:textId="150E0140" w:rsidR="009A36D0" w:rsidRDefault="009A36D0" w:rsidP="003832E6">
      <w:pPr>
        <w:spacing w:after="470"/>
        <w:ind w:right="278"/>
      </w:pPr>
      <w:r>
        <w:t xml:space="preserve">La description du traitement faisant l’objet de la sous-traitant est détaillée en </w:t>
      </w:r>
      <w:r w:rsidRPr="00601027">
        <w:rPr>
          <w:b/>
          <w:bCs/>
        </w:rPr>
        <w:t>Annexe 1</w:t>
      </w:r>
      <w:r>
        <w:t xml:space="preserve">. </w:t>
      </w:r>
    </w:p>
    <w:p w14:paraId="54974222" w14:textId="07652C68" w:rsidR="009A36D0" w:rsidRDefault="00206F90" w:rsidP="007208DF">
      <w:pPr>
        <w:pStyle w:val="Titre2"/>
      </w:pPr>
      <w:r w:rsidRPr="00786D20">
        <w:rPr>
          <w:u w:val="none"/>
        </w:rPr>
        <w:t xml:space="preserve">2. </w:t>
      </w:r>
      <w:r w:rsidRPr="00786D20">
        <w:t>DÉFINITION</w:t>
      </w:r>
      <w:r w:rsidR="00786D20" w:rsidRPr="00786D20">
        <w:t>S</w:t>
      </w:r>
    </w:p>
    <w:p w14:paraId="343193CC" w14:textId="77777777" w:rsidR="00786D20" w:rsidRPr="00601027" w:rsidRDefault="00786D20" w:rsidP="00786D20">
      <w:pPr>
        <w:spacing w:after="0" w:line="240" w:lineRule="auto"/>
        <w:ind w:left="0" w:firstLine="0"/>
        <w:rPr>
          <w:b/>
          <w:u w:val="single"/>
        </w:rPr>
      </w:pPr>
    </w:p>
    <w:p w14:paraId="49D0E885" w14:textId="426DC1EB" w:rsidR="009A36D0" w:rsidRPr="00601027" w:rsidRDefault="009A36D0" w:rsidP="00786D20">
      <w:pPr>
        <w:spacing w:after="0" w:line="240" w:lineRule="auto"/>
        <w:ind w:firstLine="0"/>
      </w:pPr>
      <w:r w:rsidRPr="00601027">
        <w:rPr>
          <w:b/>
          <w:i/>
          <w:szCs w:val="24"/>
          <w:u w:val="single"/>
        </w:rPr>
        <w:t>Données à caractère personnel </w:t>
      </w:r>
      <w:r w:rsidRPr="00601027">
        <w:rPr>
          <w:b/>
          <w:i/>
          <w:szCs w:val="24"/>
        </w:rPr>
        <w:t>:</w:t>
      </w:r>
      <w:r w:rsidRPr="00601027">
        <w:rPr>
          <w:b/>
          <w:szCs w:val="24"/>
        </w:rPr>
        <w:t xml:space="preserve"> </w:t>
      </w:r>
      <w:r w:rsidR="00191144" w:rsidRPr="00786D20">
        <w:rPr>
          <w:bCs/>
          <w:szCs w:val="24"/>
        </w:rPr>
        <w:t>Désigne</w:t>
      </w:r>
      <w:r w:rsidR="00191144">
        <w:rPr>
          <w:b/>
          <w:szCs w:val="24"/>
        </w:rPr>
        <w:t xml:space="preserve"> </w:t>
      </w:r>
      <w:r w:rsidRPr="00601027">
        <w:rPr>
          <w:szCs w:val="24"/>
        </w:rPr>
        <w:t>toute information concernant une personne physique identifiée ou identifiable ; est réputée être une « personne physique identifiable »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14:paraId="6E750BCF" w14:textId="060B0E44" w:rsidR="009A36D0" w:rsidRPr="00601027" w:rsidRDefault="009A36D0" w:rsidP="009A36D0">
      <w:pPr>
        <w:spacing w:after="0" w:line="240" w:lineRule="auto"/>
        <w:rPr>
          <w:b/>
          <w:u w:val="single"/>
        </w:rPr>
      </w:pPr>
      <w:r w:rsidRPr="00601027">
        <w:rPr>
          <w:b/>
          <w:szCs w:val="24"/>
        </w:rPr>
        <w:t xml:space="preserve">Aux fins du présent Fascicule, les Données à caractère personnel désignent les Données à caractère personnel du Client </w:t>
      </w:r>
    </w:p>
    <w:p w14:paraId="1B52E7B5" w14:textId="77777777" w:rsidR="009A36D0" w:rsidRPr="00601027" w:rsidRDefault="009A36D0" w:rsidP="009A36D0">
      <w:pPr>
        <w:spacing w:after="0" w:line="240" w:lineRule="auto"/>
      </w:pPr>
    </w:p>
    <w:p w14:paraId="64C3A09E" w14:textId="29533D35" w:rsidR="009A36D0" w:rsidRPr="00601027" w:rsidRDefault="009A36D0" w:rsidP="00601027">
      <w:pPr>
        <w:pStyle w:val="Titre3"/>
        <w:keepNext w:val="0"/>
        <w:adjustRightInd w:val="0"/>
        <w:spacing w:after="0" w:line="240" w:lineRule="auto"/>
        <w:rPr>
          <w:i/>
          <w:sz w:val="22"/>
        </w:rPr>
      </w:pPr>
      <w:r w:rsidRPr="00786D20">
        <w:rPr>
          <w:b/>
          <w:bCs/>
          <w:i/>
          <w:sz w:val="22"/>
          <w:szCs w:val="24"/>
        </w:rPr>
        <w:t>EEE </w:t>
      </w:r>
      <w:r w:rsidRPr="00601027">
        <w:rPr>
          <w:i/>
          <w:sz w:val="22"/>
          <w:szCs w:val="24"/>
        </w:rPr>
        <w:t>:</w:t>
      </w:r>
      <w:r w:rsidR="00601027">
        <w:rPr>
          <w:i/>
          <w:sz w:val="22"/>
        </w:rPr>
        <w:t xml:space="preserve"> </w:t>
      </w:r>
      <w:r w:rsidR="00191144" w:rsidRPr="00786D20">
        <w:rPr>
          <w:sz w:val="22"/>
          <w:szCs w:val="24"/>
        </w:rPr>
        <w:t>Désigne</w:t>
      </w:r>
      <w:r w:rsidR="00191144" w:rsidRPr="00601027">
        <w:rPr>
          <w:sz w:val="22"/>
          <w:szCs w:val="24"/>
        </w:rPr>
        <w:t xml:space="preserve"> </w:t>
      </w:r>
      <w:r w:rsidRPr="00601027">
        <w:rPr>
          <w:sz w:val="22"/>
          <w:szCs w:val="24"/>
        </w:rPr>
        <w:t>l'Espace économique européen (EEE).</w:t>
      </w:r>
    </w:p>
    <w:p w14:paraId="3FF5CBF4" w14:textId="77777777" w:rsidR="009A36D0" w:rsidRPr="00601027" w:rsidRDefault="009A36D0" w:rsidP="009A36D0">
      <w:pPr>
        <w:spacing w:after="0" w:line="240" w:lineRule="auto"/>
        <w:rPr>
          <w:b/>
          <w:i/>
          <w:szCs w:val="24"/>
          <w:u w:val="single"/>
        </w:rPr>
      </w:pPr>
    </w:p>
    <w:p w14:paraId="74769331" w14:textId="56EA8D0C" w:rsidR="009A36D0" w:rsidRPr="00601027" w:rsidRDefault="009A36D0" w:rsidP="00601027">
      <w:pPr>
        <w:spacing w:after="0" w:line="240" w:lineRule="auto"/>
        <w:rPr>
          <w:b/>
        </w:rPr>
      </w:pPr>
      <w:r w:rsidRPr="00601027">
        <w:rPr>
          <w:b/>
          <w:i/>
          <w:szCs w:val="24"/>
          <w:u w:val="single"/>
        </w:rPr>
        <w:t xml:space="preserve">Personne concernée </w:t>
      </w:r>
      <w:r w:rsidRPr="00601027">
        <w:rPr>
          <w:b/>
          <w:szCs w:val="24"/>
        </w:rPr>
        <w:t>:</w:t>
      </w:r>
      <w:r w:rsidR="00601027">
        <w:rPr>
          <w:b/>
        </w:rPr>
        <w:t xml:space="preserve"> </w:t>
      </w:r>
      <w:r w:rsidR="00191144" w:rsidRPr="0026491D">
        <w:rPr>
          <w:szCs w:val="24"/>
        </w:rPr>
        <w:t>Désigne</w:t>
      </w:r>
      <w:r w:rsidR="00191144" w:rsidRPr="00601027">
        <w:rPr>
          <w:szCs w:val="24"/>
        </w:rPr>
        <w:t xml:space="preserve"> </w:t>
      </w:r>
      <w:r w:rsidRPr="00601027">
        <w:rPr>
          <w:szCs w:val="24"/>
        </w:rPr>
        <w:t>une personne physique identifiée ou identifiable à laquelle se rapportent les données à caractère personnel.</w:t>
      </w:r>
    </w:p>
    <w:p w14:paraId="03F9AB27" w14:textId="77777777" w:rsidR="009A36D0" w:rsidRPr="00601027" w:rsidRDefault="009A36D0" w:rsidP="009A36D0">
      <w:pPr>
        <w:spacing w:after="0" w:line="240" w:lineRule="auto"/>
      </w:pPr>
    </w:p>
    <w:p w14:paraId="1C279D75" w14:textId="4092527E" w:rsidR="009A36D0" w:rsidRPr="00601027" w:rsidRDefault="009A36D0" w:rsidP="009A36D0">
      <w:pPr>
        <w:spacing w:after="0" w:line="240" w:lineRule="auto"/>
      </w:pPr>
      <w:r w:rsidRPr="00601027">
        <w:rPr>
          <w:b/>
          <w:i/>
          <w:szCs w:val="24"/>
          <w:u w:val="single"/>
        </w:rPr>
        <w:t>Responsable du traitement </w:t>
      </w:r>
      <w:r w:rsidRPr="00601027">
        <w:rPr>
          <w:szCs w:val="24"/>
        </w:rPr>
        <w:t xml:space="preserve">: </w:t>
      </w:r>
      <w:r w:rsidR="00191144" w:rsidRPr="0026491D">
        <w:rPr>
          <w:szCs w:val="24"/>
        </w:rPr>
        <w:t>Désigne</w:t>
      </w:r>
      <w:r w:rsidR="00191144" w:rsidRPr="00601027">
        <w:rPr>
          <w:szCs w:val="24"/>
        </w:rPr>
        <w:t xml:space="preserve"> </w:t>
      </w:r>
      <w:r w:rsidRPr="00601027">
        <w:rPr>
          <w:szCs w:val="24"/>
        </w:rPr>
        <w:t>la personne physique ou morale, l'autorité publique, le service ou un autre organisme qui, seul ou conjointement avec d'autres, détermine les finalités et les moyens du traitement.</w:t>
      </w:r>
    </w:p>
    <w:p w14:paraId="36D06460" w14:textId="77777777" w:rsidR="009A36D0" w:rsidRPr="00601027" w:rsidRDefault="009A36D0" w:rsidP="009A36D0">
      <w:pPr>
        <w:autoSpaceDE w:val="0"/>
        <w:autoSpaceDN w:val="0"/>
        <w:adjustRightInd w:val="0"/>
        <w:spacing w:after="0" w:line="240" w:lineRule="auto"/>
      </w:pPr>
    </w:p>
    <w:p w14:paraId="7DCC5522" w14:textId="36B66A1D" w:rsidR="009A36D0" w:rsidRPr="00601027" w:rsidRDefault="009A36D0" w:rsidP="00601027">
      <w:pPr>
        <w:spacing w:after="0" w:line="240" w:lineRule="auto"/>
        <w:rPr>
          <w:b/>
        </w:rPr>
      </w:pPr>
      <w:r w:rsidRPr="00601027">
        <w:rPr>
          <w:b/>
          <w:i/>
          <w:szCs w:val="24"/>
          <w:u w:val="single"/>
        </w:rPr>
        <w:t>Sous-traitant</w:t>
      </w:r>
      <w:r w:rsidRPr="00601027">
        <w:rPr>
          <w:b/>
          <w:szCs w:val="24"/>
        </w:rPr>
        <w:t xml:space="preserve"> :</w:t>
      </w:r>
      <w:r w:rsidR="00601027">
        <w:rPr>
          <w:b/>
        </w:rPr>
        <w:t xml:space="preserve"> </w:t>
      </w:r>
      <w:r w:rsidR="00191144" w:rsidRPr="0026491D">
        <w:rPr>
          <w:szCs w:val="24"/>
        </w:rPr>
        <w:t>Désigne</w:t>
      </w:r>
      <w:r w:rsidR="00191144" w:rsidRPr="00601027">
        <w:rPr>
          <w:szCs w:val="24"/>
        </w:rPr>
        <w:t xml:space="preserve"> </w:t>
      </w:r>
      <w:r w:rsidRPr="00601027">
        <w:rPr>
          <w:szCs w:val="24"/>
        </w:rPr>
        <w:t>la personne physique ou morale, l'autorité publique, le service ou un autre organisme qui traite des données à caractère personnel pour le compte du responsable du traitement.</w:t>
      </w:r>
    </w:p>
    <w:p w14:paraId="22EAF177" w14:textId="77777777" w:rsidR="009A36D0" w:rsidRPr="00601027" w:rsidRDefault="009A36D0" w:rsidP="009A36D0">
      <w:pPr>
        <w:spacing w:after="0" w:line="240" w:lineRule="auto"/>
      </w:pPr>
    </w:p>
    <w:p w14:paraId="2BD0870C" w14:textId="61944E2E" w:rsidR="009A36D0" w:rsidRPr="00601027" w:rsidRDefault="009A36D0" w:rsidP="00601027">
      <w:pPr>
        <w:spacing w:after="0" w:line="240" w:lineRule="auto"/>
        <w:rPr>
          <w:b/>
        </w:rPr>
      </w:pPr>
      <w:r w:rsidRPr="00601027">
        <w:rPr>
          <w:b/>
          <w:i/>
          <w:szCs w:val="24"/>
          <w:u w:val="single"/>
        </w:rPr>
        <w:t>Sous-traitant ultérieur</w:t>
      </w:r>
      <w:r w:rsidRPr="00601027">
        <w:rPr>
          <w:b/>
          <w:szCs w:val="24"/>
          <w:u w:val="single"/>
        </w:rPr>
        <w:t xml:space="preserve"> </w:t>
      </w:r>
      <w:r w:rsidRPr="00601027">
        <w:rPr>
          <w:b/>
          <w:szCs w:val="24"/>
        </w:rPr>
        <w:t>:</w:t>
      </w:r>
      <w:r w:rsidR="00191144">
        <w:rPr>
          <w:b/>
          <w:szCs w:val="24"/>
        </w:rPr>
        <w:t xml:space="preserve"> </w:t>
      </w:r>
      <w:r w:rsidR="00191144" w:rsidRPr="0026491D">
        <w:rPr>
          <w:szCs w:val="24"/>
        </w:rPr>
        <w:t>Désigne</w:t>
      </w:r>
      <w:r w:rsidR="00191144" w:rsidRPr="00601027">
        <w:rPr>
          <w:szCs w:val="24"/>
        </w:rPr>
        <w:t xml:space="preserve"> </w:t>
      </w:r>
      <w:r w:rsidRPr="00601027">
        <w:rPr>
          <w:szCs w:val="24"/>
        </w:rPr>
        <w:t xml:space="preserve">un autre sous-traitant engagé, dans les conditions énoncées ci-après, par le </w:t>
      </w:r>
      <w:r w:rsidR="00794CC0">
        <w:rPr>
          <w:szCs w:val="24"/>
        </w:rPr>
        <w:t>TITULAIRE</w:t>
      </w:r>
      <w:r w:rsidRPr="00601027">
        <w:rPr>
          <w:szCs w:val="24"/>
        </w:rPr>
        <w:t xml:space="preserve"> pour traiter les Données à caractère personnel.</w:t>
      </w:r>
    </w:p>
    <w:p w14:paraId="79D99F5D" w14:textId="77777777" w:rsidR="009A36D0" w:rsidRPr="00601027" w:rsidRDefault="009A36D0" w:rsidP="009A36D0">
      <w:pPr>
        <w:spacing w:after="0" w:line="240" w:lineRule="auto"/>
      </w:pPr>
    </w:p>
    <w:p w14:paraId="6829E2F0" w14:textId="7877C133" w:rsidR="009A36D0" w:rsidRPr="00601027" w:rsidRDefault="009A36D0" w:rsidP="00601027">
      <w:pPr>
        <w:spacing w:after="0" w:line="240" w:lineRule="auto"/>
        <w:rPr>
          <w:b/>
          <w:i/>
          <w:szCs w:val="24"/>
          <w:u w:val="single"/>
        </w:rPr>
      </w:pPr>
      <w:r w:rsidRPr="00601027">
        <w:rPr>
          <w:b/>
          <w:i/>
          <w:szCs w:val="24"/>
          <w:u w:val="single"/>
        </w:rPr>
        <w:t>Traitement :</w:t>
      </w:r>
      <w:r w:rsidR="00601027">
        <w:rPr>
          <w:b/>
          <w:i/>
          <w:szCs w:val="24"/>
          <w:u w:val="single"/>
        </w:rPr>
        <w:t xml:space="preserve"> </w:t>
      </w:r>
      <w:r w:rsidR="00191144" w:rsidRPr="0026491D">
        <w:rPr>
          <w:szCs w:val="24"/>
        </w:rPr>
        <w:t>Désigne</w:t>
      </w:r>
      <w:r w:rsidR="00191144" w:rsidRPr="00601027">
        <w:rPr>
          <w:bCs/>
          <w:iCs/>
          <w:szCs w:val="24"/>
        </w:rPr>
        <w:t xml:space="preserve"> </w:t>
      </w:r>
      <w:r w:rsidRPr="00601027">
        <w:rPr>
          <w:bCs/>
          <w:iCs/>
          <w:szCs w:val="24"/>
        </w:rPr>
        <w:t>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p>
    <w:p w14:paraId="29F3F957" w14:textId="77777777" w:rsidR="009A36D0" w:rsidRPr="00601027" w:rsidRDefault="009A36D0" w:rsidP="009A36D0">
      <w:pPr>
        <w:spacing w:after="0" w:line="240" w:lineRule="auto"/>
      </w:pPr>
    </w:p>
    <w:p w14:paraId="1E9E417D" w14:textId="39032174" w:rsidR="009A36D0" w:rsidRPr="00601027" w:rsidRDefault="009A36D0" w:rsidP="00601027">
      <w:pPr>
        <w:spacing w:after="0" w:line="240" w:lineRule="auto"/>
        <w:rPr>
          <w:b/>
        </w:rPr>
      </w:pPr>
      <w:r w:rsidRPr="00601027">
        <w:rPr>
          <w:b/>
          <w:i/>
          <w:szCs w:val="24"/>
          <w:u w:val="single"/>
        </w:rPr>
        <w:t>Violation de Données à caractère personnel</w:t>
      </w:r>
      <w:r w:rsidRPr="00601027">
        <w:rPr>
          <w:b/>
          <w:szCs w:val="24"/>
        </w:rPr>
        <w:t> :</w:t>
      </w:r>
      <w:r w:rsidR="00191144">
        <w:rPr>
          <w:b/>
          <w:szCs w:val="24"/>
        </w:rPr>
        <w:t xml:space="preserve"> </w:t>
      </w:r>
      <w:r w:rsidR="00191144" w:rsidRPr="0026491D">
        <w:rPr>
          <w:szCs w:val="24"/>
        </w:rPr>
        <w:t>Désigne</w:t>
      </w:r>
      <w:r w:rsidR="00601027">
        <w:rPr>
          <w:b/>
        </w:rPr>
        <w:t xml:space="preserve"> </w:t>
      </w:r>
      <w:r w:rsidRPr="00601027">
        <w:rPr>
          <w:szCs w:val="24"/>
        </w:rPr>
        <w:t>(1) une destruction, perte, altération ou divulgation accidentelle ou illicite confirmée de Données à caractère personnel ou (2) un incident similaire impliquant des Données à caractère personnel, au titre duquel un sous-traitant de Données à caractère personnel est tenu, en vertu de la loi applicable, d'informer le responsable du traitement.</w:t>
      </w:r>
    </w:p>
    <w:p w14:paraId="38432177" w14:textId="77777777" w:rsidR="009A36D0" w:rsidRPr="00601027" w:rsidRDefault="009A36D0" w:rsidP="009A36D0">
      <w:pPr>
        <w:spacing w:after="0" w:line="240" w:lineRule="auto"/>
      </w:pPr>
    </w:p>
    <w:p w14:paraId="0267AFE5" w14:textId="4260B8B2" w:rsidR="009A36D0" w:rsidRPr="00601027" w:rsidRDefault="009A36D0" w:rsidP="009A36D0">
      <w:pPr>
        <w:spacing w:after="0" w:line="240" w:lineRule="auto"/>
        <w:rPr>
          <w:bdr w:val="nil"/>
          <w:lang w:eastAsia="zh-CN"/>
        </w:rPr>
      </w:pPr>
      <w:r w:rsidRPr="00601027">
        <w:rPr>
          <w:lang w:eastAsia="en-US"/>
        </w:rPr>
        <w:t xml:space="preserve">Dans le cadre du présent Fascicule, tous les termes en majuscules qui ne sont pas expressément définis dans cet article 2 ont la signification qui leur est donnée dans le Contrat de prestation de service ou dans la </w:t>
      </w:r>
      <w:r w:rsidRPr="00601027">
        <w:rPr>
          <w:bdr w:val="nil"/>
          <w:lang w:eastAsia="zh-CN"/>
        </w:rPr>
        <w:t>Règlementation sur les Données à caractère personnel.</w:t>
      </w:r>
    </w:p>
    <w:p w14:paraId="784C5A3D" w14:textId="77777777" w:rsidR="009A36D0" w:rsidRPr="00EA66D4" w:rsidRDefault="009A36D0" w:rsidP="009A36D0">
      <w:pPr>
        <w:spacing w:after="0" w:line="240" w:lineRule="auto"/>
        <w:rPr>
          <w:sz w:val="20"/>
          <w:szCs w:val="20"/>
          <w:lang w:eastAsia="en-US"/>
        </w:rPr>
      </w:pPr>
    </w:p>
    <w:p w14:paraId="2FB4AE13" w14:textId="0407D352" w:rsidR="00B727F7" w:rsidRPr="00601027" w:rsidRDefault="00206F90" w:rsidP="007208DF">
      <w:pPr>
        <w:pStyle w:val="Titre2"/>
      </w:pPr>
      <w:r w:rsidRPr="007208DF">
        <w:rPr>
          <w:u w:val="none"/>
        </w:rPr>
        <w:t>3.</w:t>
      </w:r>
      <w:r w:rsidRPr="007208DF">
        <w:rPr>
          <w:u w:val="none"/>
        </w:rPr>
        <w:tab/>
      </w:r>
      <w:r w:rsidRPr="00601027">
        <w:t>RESPONSABLE DU TRAITEMENT</w:t>
      </w:r>
      <w:r w:rsidR="00601027" w:rsidRPr="00601027">
        <w:t xml:space="preserve"> : </w:t>
      </w:r>
      <w:r w:rsidRPr="00601027">
        <w:t>POUVOIR DU CLIENT D'ÉMETTRE DES INSTRUCTIONS</w:t>
      </w:r>
    </w:p>
    <w:p w14:paraId="4186CD78" w14:textId="59CE1002" w:rsidR="00B727F7" w:rsidRDefault="00B727F7">
      <w:pPr>
        <w:spacing w:after="55" w:line="259" w:lineRule="auto"/>
        <w:ind w:left="8675" w:firstLine="0"/>
        <w:jc w:val="left"/>
      </w:pPr>
    </w:p>
    <w:p w14:paraId="58634557" w14:textId="28F12B2B" w:rsidR="00B542A6" w:rsidRDefault="00206F90">
      <w:pPr>
        <w:spacing w:after="517"/>
        <w:ind w:left="288" w:right="258"/>
      </w:pPr>
      <w:r>
        <w:t xml:space="preserve">Les Données à caractère personnel sont traitées </w:t>
      </w:r>
      <w:r w:rsidRPr="00786D20">
        <w:rPr>
          <w:b/>
          <w:bCs/>
          <w:u w:val="single" w:color="000000"/>
        </w:rPr>
        <w:t>uniquement et strictement</w:t>
      </w:r>
      <w:r>
        <w:t xml:space="preserve"> dans </w:t>
      </w:r>
      <w:r w:rsidR="009A36D0">
        <w:t>le</w:t>
      </w:r>
      <w:r>
        <w:t xml:space="preserve"> respect des termes du Fascicule données personnelles et des instructions écrites émises par le CLIENT. </w:t>
      </w:r>
    </w:p>
    <w:p w14:paraId="6B8541C4" w14:textId="60FA1C66" w:rsidR="007208DF" w:rsidRDefault="00206F90">
      <w:pPr>
        <w:spacing w:after="517"/>
        <w:ind w:left="288" w:right="258"/>
      </w:pPr>
      <w:r>
        <w:t>Le CLIENT conserve un droit général d'instruction en ce qui concerne la nature, la portée et la méthode du traitement des Données à caractère personnel. Tout changement dans l'objet du traitement et toute modification de la procédure doivent être convenus et documentés ensemble. Le TITULAIRE ne peut transmettre des informations à des tiers ou aux Personnes concernées qu'avec l'accord écrit préalable du Client.</w:t>
      </w:r>
      <w:r w:rsidR="007208DF">
        <w:br w:type="page"/>
      </w:r>
    </w:p>
    <w:p w14:paraId="76206020" w14:textId="77777777" w:rsidR="00B727F7" w:rsidRDefault="00B727F7">
      <w:pPr>
        <w:spacing w:after="517"/>
        <w:ind w:left="288" w:right="258"/>
      </w:pPr>
    </w:p>
    <w:p w14:paraId="7238FFD9" w14:textId="77777777" w:rsidR="00B727F7" w:rsidRDefault="00206F90" w:rsidP="007208DF">
      <w:pPr>
        <w:pStyle w:val="Titre2"/>
      </w:pPr>
      <w:r>
        <w:rPr>
          <w:u w:val="none"/>
        </w:rPr>
        <w:t>4.</w:t>
      </w:r>
      <w:r>
        <w:rPr>
          <w:u w:val="none"/>
        </w:rPr>
        <w:tab/>
      </w:r>
      <w:r w:rsidRPr="00873C9A">
        <w:t>INFORMATIONS DÉTAILLÉES RELATIVES AU TRAITEMENT DES DONNÉES À CARACTÈRE PERSONNEL</w:t>
      </w:r>
    </w:p>
    <w:p w14:paraId="0FBC2D95" w14:textId="0CF74C15" w:rsidR="00B727F7" w:rsidRDefault="00206F90">
      <w:pPr>
        <w:spacing w:after="493"/>
        <w:ind w:left="278" w:right="15"/>
      </w:pPr>
      <w:r>
        <w:t xml:space="preserve">Tous les détails relatifs au traitement des Données à caractère personnel en vertu du Fascicule données personnelles figurent en </w:t>
      </w:r>
      <w:r w:rsidRPr="00873C9A">
        <w:rPr>
          <w:b/>
          <w:bCs/>
        </w:rPr>
        <w:t>Annexe 1</w:t>
      </w:r>
      <w:r>
        <w:rPr>
          <w:noProof/>
        </w:rPr>
        <w:drawing>
          <wp:inline distT="0" distB="0" distL="0" distR="0" wp14:anchorId="02C35450" wp14:editId="1A862EFF">
            <wp:extent cx="18909" cy="18907"/>
            <wp:effectExtent l="0" t="0" r="0" b="0"/>
            <wp:docPr id="5959" name="Picture 5959"/>
            <wp:cNvGraphicFramePr/>
            <a:graphic xmlns:a="http://schemas.openxmlformats.org/drawingml/2006/main">
              <a:graphicData uri="http://schemas.openxmlformats.org/drawingml/2006/picture">
                <pic:pic xmlns:pic="http://schemas.openxmlformats.org/drawingml/2006/picture">
                  <pic:nvPicPr>
                    <pic:cNvPr id="5959" name="Picture 5959"/>
                    <pic:cNvPicPr/>
                  </pic:nvPicPr>
                  <pic:blipFill>
                    <a:blip r:embed="rId12"/>
                    <a:stretch>
                      <a:fillRect/>
                    </a:stretch>
                  </pic:blipFill>
                  <pic:spPr>
                    <a:xfrm>
                      <a:off x="0" y="0"/>
                      <a:ext cx="18909" cy="18907"/>
                    </a:xfrm>
                    <a:prstGeom prst="rect">
                      <a:avLst/>
                    </a:prstGeom>
                  </pic:spPr>
                </pic:pic>
              </a:graphicData>
            </a:graphic>
          </wp:inline>
        </w:drawing>
      </w:r>
    </w:p>
    <w:p w14:paraId="3998CB57" w14:textId="3E451920" w:rsidR="00803274" w:rsidRPr="00786D20" w:rsidRDefault="00206F90" w:rsidP="007208DF">
      <w:pPr>
        <w:pStyle w:val="Titre2"/>
      </w:pPr>
      <w:r w:rsidRPr="00786D20">
        <w:rPr>
          <w:u w:val="none"/>
        </w:rPr>
        <w:t>5.</w:t>
      </w:r>
      <w:r w:rsidRPr="00786D20">
        <w:rPr>
          <w:u w:val="none"/>
        </w:rPr>
        <w:tab/>
      </w:r>
      <w:r w:rsidRPr="00786D20">
        <w:t>LIMITATION DU TRANSFERT DES DONNÉES À CARACTÈRE PERSONNEL</w:t>
      </w:r>
    </w:p>
    <w:p w14:paraId="234FFB9A" w14:textId="77777777" w:rsidR="00803274" w:rsidRPr="00786D20" w:rsidRDefault="00803274" w:rsidP="00786D20"/>
    <w:p w14:paraId="06331CB9" w14:textId="54C936B8" w:rsidR="00B727F7" w:rsidRDefault="00803274" w:rsidP="007208DF">
      <w:pPr>
        <w:ind w:firstLine="0"/>
        <w:rPr>
          <w:u w:color="000000"/>
        </w:rPr>
      </w:pPr>
      <w:r w:rsidRPr="00786D20">
        <w:rPr>
          <w:b/>
          <w:bCs/>
          <w:u w:color="000000"/>
        </w:rPr>
        <w:t>5.1</w:t>
      </w:r>
      <w:r w:rsidRPr="00786D20">
        <w:rPr>
          <w:u w:color="000000"/>
        </w:rPr>
        <w:t xml:space="preserve"> </w:t>
      </w:r>
      <w:r w:rsidR="002F5F31" w:rsidRPr="00786D20">
        <w:rPr>
          <w:u w:color="000000"/>
        </w:rPr>
        <w:t>Le TITULAIRE s'abstient de transférer à des tiers, quels qu'ils soient, les Données à caractère personnel et/ou d'autoriser des tiers à accéder aux Données à caractère personnel sans l'autorisation écrite préalable du CLIENT</w:t>
      </w:r>
      <w:r w:rsidR="002F5F31" w:rsidRPr="00786D20">
        <w:rPr>
          <w:noProof/>
          <w:u w:color="000000"/>
        </w:rPr>
        <w:drawing>
          <wp:inline distT="0" distB="0" distL="0" distR="0" wp14:anchorId="28C5AD61" wp14:editId="42992A52">
            <wp:extent cx="15758" cy="18908"/>
            <wp:effectExtent l="0" t="0" r="0" b="0"/>
            <wp:docPr id="5960" name="Picture 5960"/>
            <wp:cNvGraphicFramePr/>
            <a:graphic xmlns:a="http://schemas.openxmlformats.org/drawingml/2006/main">
              <a:graphicData uri="http://schemas.openxmlformats.org/drawingml/2006/picture">
                <pic:pic xmlns:pic="http://schemas.openxmlformats.org/drawingml/2006/picture">
                  <pic:nvPicPr>
                    <pic:cNvPr id="5960" name="Picture 5960"/>
                    <pic:cNvPicPr/>
                  </pic:nvPicPr>
                  <pic:blipFill>
                    <a:blip r:embed="rId13"/>
                    <a:stretch>
                      <a:fillRect/>
                    </a:stretch>
                  </pic:blipFill>
                  <pic:spPr>
                    <a:xfrm>
                      <a:off x="0" y="0"/>
                      <a:ext cx="15758" cy="18908"/>
                    </a:xfrm>
                    <a:prstGeom prst="rect">
                      <a:avLst/>
                    </a:prstGeom>
                  </pic:spPr>
                </pic:pic>
              </a:graphicData>
            </a:graphic>
          </wp:inline>
        </w:drawing>
      </w:r>
    </w:p>
    <w:p w14:paraId="5D49C811" w14:textId="77777777" w:rsidR="007208DF" w:rsidRPr="00786D20" w:rsidRDefault="007208DF" w:rsidP="007208DF">
      <w:pPr>
        <w:ind w:firstLine="0"/>
        <w:rPr>
          <w:sz w:val="26"/>
          <w:u w:color="000000"/>
        </w:rPr>
      </w:pPr>
    </w:p>
    <w:p w14:paraId="78772E8D" w14:textId="16DB857E" w:rsidR="00B727F7" w:rsidRDefault="00206F90" w:rsidP="007208DF">
      <w:r w:rsidRPr="00786D20">
        <w:rPr>
          <w:b/>
          <w:bCs/>
        </w:rPr>
        <w:t>5.2</w:t>
      </w:r>
      <w:r>
        <w:t xml:space="preserve"> </w:t>
      </w:r>
      <w:r w:rsidR="00497CF3">
        <w:t xml:space="preserve">Le TITULAIRE </w:t>
      </w:r>
      <w:r>
        <w:t xml:space="preserve">ou, comme prévu à l'article </w:t>
      </w:r>
      <w:r w:rsidR="009E6E7C">
        <w:t>«</w:t>
      </w:r>
      <w:r w:rsidR="009E6E7C" w:rsidRPr="00786D20">
        <w:rPr>
          <w:caps/>
        </w:rPr>
        <w:t xml:space="preserve"> Sous traitant ultérieur » </w:t>
      </w:r>
      <w:r>
        <w:t>ci-après, tout sous-traitant ultérieur</w:t>
      </w:r>
      <w:r w:rsidR="002F5F31">
        <w:t>,</w:t>
      </w:r>
      <w:r>
        <w:t xml:space="preserve"> </w:t>
      </w:r>
      <w:r w:rsidR="002F5F31">
        <w:t>s’interdit</w:t>
      </w:r>
      <w:r>
        <w:t xml:space="preserve"> de transférer les Données à caractère personnel vers un pays situé hors de </w:t>
      </w:r>
      <w:r w:rsidR="006E7D54">
        <w:t>EEE</w:t>
      </w:r>
      <w:r>
        <w:t xml:space="preserve"> si le CLIENT n</w:t>
      </w:r>
      <w:r w:rsidR="00786D20">
        <w:t>’y</w:t>
      </w:r>
      <w:r>
        <w:t xml:space="preserve"> a pas expressément consenti au préalable.</w:t>
      </w:r>
    </w:p>
    <w:p w14:paraId="7E9CF7DB" w14:textId="77777777" w:rsidR="007208DF" w:rsidRDefault="007208DF" w:rsidP="007208DF"/>
    <w:p w14:paraId="1C60AA99" w14:textId="2B3CE559" w:rsidR="000C1C05" w:rsidRPr="00786D20" w:rsidRDefault="000C1C05" w:rsidP="007208DF">
      <w:r w:rsidRPr="00786D20">
        <w:t xml:space="preserve">Dans le cas d’un accord exprès du Client à des transferts de Données à caractère personnel vers des pays extérieurs à l'EEE, ces transferts devront nécessairement remplir les conditions cumulatives </w:t>
      </w:r>
      <w:r w:rsidR="00C71530" w:rsidRPr="00C71530">
        <w:t>suivantes :</w:t>
      </w:r>
    </w:p>
    <w:p w14:paraId="7A9A783A" w14:textId="130348FA" w:rsidR="00160193" w:rsidRPr="00786D20" w:rsidRDefault="000C1C05" w:rsidP="007208DF">
      <w:pPr>
        <w:rPr>
          <w:rFonts w:eastAsia="Times New Roman"/>
          <w:color w:val="auto"/>
          <w:lang w:bidi="fr-FR"/>
        </w:rPr>
      </w:pPr>
      <w:r w:rsidRPr="00786D20">
        <w:rPr>
          <w:rFonts w:eastAsia="Times New Roman"/>
          <w:color w:val="auto"/>
          <w:lang w:bidi="fr-FR"/>
        </w:rPr>
        <w:t xml:space="preserve">Être limités à ce qui est strictement nécessaire pour fournir les services </w:t>
      </w:r>
    </w:p>
    <w:p w14:paraId="65924698" w14:textId="724E7439" w:rsidR="00160193" w:rsidRPr="00786D20" w:rsidRDefault="000C1C05" w:rsidP="007208DF">
      <w:r w:rsidRPr="00786D20">
        <w:t xml:space="preserve">Être réalisés </w:t>
      </w:r>
      <w:r w:rsidR="00C71530">
        <w:t>c</w:t>
      </w:r>
      <w:r w:rsidRPr="00786D20">
        <w:t>onformément aux termes du présent DPA,</w:t>
      </w:r>
    </w:p>
    <w:p w14:paraId="5D99DB06" w14:textId="15867946" w:rsidR="000C1C05" w:rsidRPr="00786D20" w:rsidRDefault="000C1C05" w:rsidP="007208DF">
      <w:pPr>
        <w:rPr>
          <w:rFonts w:ascii="Arial" w:hAnsi="Arial" w:cs="Arial"/>
        </w:rPr>
      </w:pPr>
      <w:r w:rsidRPr="00786D20">
        <w:rPr>
          <w:rFonts w:eastAsia="Times New Roman"/>
          <w:color w:val="auto"/>
          <w:lang w:bidi="fr-FR"/>
        </w:rPr>
        <w:t>Être réalisés vers un pays reconnu par la commission européenne comme assurant un niveau de protection adéquat ou à défaut de niveau de protection adéquat, sous réserve d’avoir mis en place les garanties appropriées à ce transfert conformément à l’article 46 du RGPD (Ci-après les « Garanties ») et d’en justifier auprès du responsable de traitement pendant toute la durée du Contrat.</w:t>
      </w:r>
    </w:p>
    <w:p w14:paraId="62E71D83" w14:textId="77777777" w:rsidR="00786D20" w:rsidRPr="00786D20" w:rsidRDefault="00786D20" w:rsidP="007208DF">
      <w:pPr>
        <w:rPr>
          <w:color w:val="auto"/>
          <w:lang w:bidi="fr-FR"/>
        </w:rPr>
      </w:pPr>
    </w:p>
    <w:p w14:paraId="72745AC8" w14:textId="6DAEC10A" w:rsidR="000C1C05" w:rsidRDefault="000C1C05" w:rsidP="007208DF">
      <w:r w:rsidRPr="00786D20">
        <w:t xml:space="preserve">Dans le cas où ces Garanties reposent : </w:t>
      </w:r>
    </w:p>
    <w:p w14:paraId="64308B60" w14:textId="77777777" w:rsidR="007208DF" w:rsidRPr="00786D20" w:rsidRDefault="007208DF" w:rsidP="007208DF"/>
    <w:p w14:paraId="74CB902E" w14:textId="32516C6E" w:rsidR="000C1C05" w:rsidRPr="007208DF" w:rsidRDefault="000C1C05" w:rsidP="007208DF">
      <w:pPr>
        <w:pStyle w:val="Paragraphedeliste"/>
        <w:numPr>
          <w:ilvl w:val="0"/>
          <w:numId w:val="16"/>
        </w:numPr>
        <w:rPr>
          <w:rFonts w:asciiTheme="minorHAnsi" w:hAnsiTheme="minorHAnsi" w:cstheme="minorHAnsi"/>
        </w:rPr>
      </w:pPr>
      <w:bookmarkStart w:id="0" w:name="_Hlk148531234"/>
      <w:r w:rsidRPr="007208DF">
        <w:rPr>
          <w:rFonts w:asciiTheme="minorHAnsi" w:hAnsiTheme="minorHAnsi" w:cstheme="minorHAnsi"/>
        </w:rPr>
        <w:t xml:space="preserve">Sur les Clauses Contractuelles Types émises par la commission : celles-ci devront être signées entre les Parties lorsque le Client est l’exportateur de Données personnelles et entre le </w:t>
      </w:r>
      <w:r w:rsidR="00533743" w:rsidRPr="007208DF">
        <w:rPr>
          <w:rFonts w:asciiTheme="minorHAnsi" w:hAnsiTheme="minorHAnsi" w:cstheme="minorHAnsi"/>
        </w:rPr>
        <w:t>TITULAIRE</w:t>
      </w:r>
      <w:r w:rsidRPr="007208DF">
        <w:rPr>
          <w:rFonts w:asciiTheme="minorHAnsi" w:hAnsiTheme="minorHAnsi" w:cstheme="minorHAnsi"/>
        </w:rPr>
        <w:t xml:space="preserve"> et son Sous-traitant ultérieur lorsque le </w:t>
      </w:r>
      <w:r w:rsidR="00533743" w:rsidRPr="007208DF">
        <w:rPr>
          <w:rFonts w:asciiTheme="minorHAnsi" w:hAnsiTheme="minorHAnsi" w:cstheme="minorHAnsi"/>
        </w:rPr>
        <w:t>TITULAIRE</w:t>
      </w:r>
      <w:r w:rsidRPr="007208DF">
        <w:rPr>
          <w:rFonts w:asciiTheme="minorHAnsi" w:hAnsiTheme="minorHAnsi" w:cstheme="minorHAnsi"/>
        </w:rPr>
        <w:t xml:space="preserve"> est l’exportateur de Données personnelles. </w:t>
      </w:r>
    </w:p>
    <w:p w14:paraId="406739B5" w14:textId="4121A4D2" w:rsidR="000C1C05" w:rsidRPr="007208DF" w:rsidRDefault="000C1C05" w:rsidP="007208DF">
      <w:pPr>
        <w:pStyle w:val="Paragraphedeliste"/>
        <w:numPr>
          <w:ilvl w:val="0"/>
          <w:numId w:val="16"/>
        </w:numPr>
        <w:rPr>
          <w:rFonts w:asciiTheme="minorHAnsi" w:hAnsiTheme="minorHAnsi" w:cstheme="minorHAnsi"/>
        </w:rPr>
      </w:pPr>
      <w:r w:rsidRPr="007208DF">
        <w:rPr>
          <w:rFonts w:asciiTheme="minorHAnsi" w:hAnsiTheme="minorHAnsi" w:cstheme="minorHAnsi"/>
        </w:rPr>
        <w:t xml:space="preserve">Sur le Data Privacy Framework s’agissant de transfert vers les Etats Unis d’Amérique : l’importateur s’oblige à maintenir la certification sur </w:t>
      </w:r>
      <w:r w:rsidR="004E31BB" w:rsidRPr="007208DF">
        <w:rPr>
          <w:rFonts w:asciiTheme="minorHAnsi" w:hAnsiTheme="minorHAnsi" w:cstheme="minorHAnsi"/>
        </w:rPr>
        <w:t>toute la durée</w:t>
      </w:r>
      <w:r w:rsidRPr="007208DF">
        <w:rPr>
          <w:rFonts w:asciiTheme="minorHAnsi" w:hAnsiTheme="minorHAnsi" w:cstheme="minorHAnsi"/>
        </w:rPr>
        <w:t xml:space="preserve"> du Contrat et a en justifier à première demande du </w:t>
      </w:r>
      <w:r w:rsidR="00EC2612" w:rsidRPr="007208DF">
        <w:rPr>
          <w:rFonts w:asciiTheme="minorHAnsi" w:hAnsiTheme="minorHAnsi" w:cstheme="minorHAnsi"/>
        </w:rPr>
        <w:t>Client</w:t>
      </w:r>
      <w:r w:rsidRPr="007208DF">
        <w:rPr>
          <w:rFonts w:asciiTheme="minorHAnsi" w:hAnsiTheme="minorHAnsi" w:cstheme="minorHAnsi"/>
        </w:rPr>
        <w:t>.</w:t>
      </w:r>
      <w:bookmarkEnd w:id="0"/>
    </w:p>
    <w:p w14:paraId="5D64EAB1" w14:textId="77777777" w:rsidR="00786D20" w:rsidRPr="00786D20" w:rsidRDefault="00786D20" w:rsidP="007208DF"/>
    <w:p w14:paraId="531DBE7A" w14:textId="2FA06784" w:rsidR="000C1C05" w:rsidRDefault="000C1C05" w:rsidP="007208DF">
      <w:r w:rsidRPr="00786D20">
        <w:t xml:space="preserve">Une copie de ces Garanties sera mise à la disposition du </w:t>
      </w:r>
      <w:r w:rsidR="00533743">
        <w:t>Client</w:t>
      </w:r>
      <w:r w:rsidRPr="00786D20">
        <w:t xml:space="preserve"> avant la signature du Contrat puis à chaque nouveau transfert autorisé, et à tout moment sur demande par la suite </w:t>
      </w:r>
      <w:r w:rsidR="009452CC">
        <w:t>l</w:t>
      </w:r>
      <w:r w:rsidRPr="00786D20">
        <w:t xml:space="preserve">e </w:t>
      </w:r>
      <w:r w:rsidR="009452CC">
        <w:t>TITULAIRE</w:t>
      </w:r>
      <w:r w:rsidR="009452CC" w:rsidRPr="009452CC">
        <w:t xml:space="preserve"> </w:t>
      </w:r>
      <w:r w:rsidRPr="00786D20">
        <w:t xml:space="preserve">s’engage également à mettre en œuvre, à ses frais et dans les plus brefs délais, toutes mesures supplémentaires, dans le cas où </w:t>
      </w:r>
      <w:r w:rsidR="00355603" w:rsidRPr="00786D20">
        <w:t>la Règlementation sur les Données à caractère personnel</w:t>
      </w:r>
      <w:r w:rsidRPr="00786D20">
        <w:t xml:space="preserve"> évolue et/ou l’exige. </w:t>
      </w:r>
    </w:p>
    <w:p w14:paraId="0288AF62" w14:textId="77777777" w:rsidR="009452CC" w:rsidRPr="00786D20" w:rsidRDefault="009452CC" w:rsidP="00786D20">
      <w:pPr>
        <w:spacing w:after="0" w:line="240" w:lineRule="auto"/>
        <w:ind w:left="1080" w:firstLine="0"/>
      </w:pPr>
    </w:p>
    <w:p w14:paraId="3466AD43" w14:textId="77777777" w:rsidR="00B727F7" w:rsidRPr="00786D20" w:rsidRDefault="00206F90" w:rsidP="007208DF">
      <w:pPr>
        <w:pStyle w:val="Titre2"/>
      </w:pPr>
      <w:r>
        <w:rPr>
          <w:u w:val="none"/>
        </w:rPr>
        <w:tab/>
      </w:r>
      <w:r w:rsidRPr="00786D20">
        <w:rPr>
          <w:u w:val="none"/>
        </w:rPr>
        <w:t>6.</w:t>
      </w:r>
      <w:r w:rsidRPr="00786D20">
        <w:rPr>
          <w:u w:val="none"/>
        </w:rPr>
        <w:tab/>
      </w:r>
      <w:r w:rsidRPr="00786D20">
        <w:t>MESURES TECHNIQUES ET ORGANISATIONNELLES</w:t>
      </w:r>
    </w:p>
    <w:p w14:paraId="6211AE7E" w14:textId="0688535F" w:rsidR="00B727F7" w:rsidRDefault="00206F90" w:rsidP="004E1639">
      <w:r w:rsidRPr="00786D20">
        <w:rPr>
          <w:b/>
          <w:bCs/>
        </w:rPr>
        <w:t>6.1</w:t>
      </w:r>
      <w:r>
        <w:t xml:space="preserve"> Le TITULAIRE prend toutes les mesures techniques et organisationnelles appropriées et fournit toutes les garanties nécessaires, compte tenu de la nature des données et des risques présentés par les types de traitement de données à réaliser, afin de préserver la confidentialité et la sécurité des Données à caractère personnel et, en particulier, afin de prévenir </w:t>
      </w:r>
      <w:r w:rsidR="009A36D0">
        <w:t>Violation de Données à caractère personnel</w:t>
      </w:r>
      <w:r>
        <w:t xml:space="preserve">, </w:t>
      </w:r>
      <w:r>
        <w:lastRenderedPageBreak/>
        <w:t>matérialisée notamment par une destruction accidentelle ou illicite, une perte ou altération accidentelle, une divulgation non autorisée de ces données ou un accès non autorisé à celles-ci.</w:t>
      </w:r>
    </w:p>
    <w:p w14:paraId="22A47506" w14:textId="77777777" w:rsidR="00B542A6" w:rsidRDefault="00B542A6" w:rsidP="004E1639"/>
    <w:p w14:paraId="5B5FF8BB" w14:textId="72AC02D1" w:rsidR="00B727F7" w:rsidRDefault="00206F90" w:rsidP="004E1639">
      <w:r>
        <w:t xml:space="preserve">Le TITULAIRE met en place des procédures permettant que toute appropriation non autorisée et/ou </w:t>
      </w:r>
      <w:r w:rsidR="009A36D0">
        <w:t xml:space="preserve">Violation de Données à caractère personnel </w:t>
      </w:r>
      <w:r>
        <w:t>susceptible d'affecter les Données à caractère personnel du CLIENT puisse être détectée et que des mesures correctives puissent être prises.</w:t>
      </w:r>
    </w:p>
    <w:p w14:paraId="0BD5F96D" w14:textId="52C6630F" w:rsidR="00B727F7" w:rsidRDefault="00206F90" w:rsidP="004E1639">
      <w:r>
        <w:t>Les mesures techniques et organisationnelles sont sujettes aux évolutions techniques et le TITULAIRE peut mettre en œuvre des mesures alternatives adéquates. Toutefois, celles-ci doivent offrir un niveau de sécurité au minimum équivalent à celui offert par les mesures spécifiées. Toute modification importante doit être documentée.</w:t>
      </w:r>
    </w:p>
    <w:p w14:paraId="1FD31037" w14:textId="77777777" w:rsidR="004E1639" w:rsidRDefault="004E1639" w:rsidP="004E1639"/>
    <w:p w14:paraId="2ACE75C2" w14:textId="6A0AAFF7" w:rsidR="00B727F7" w:rsidRDefault="00206F90" w:rsidP="004E1639">
      <w:r w:rsidRPr="00786D20">
        <w:rPr>
          <w:b/>
          <w:bCs/>
        </w:rPr>
        <w:t>6.2</w:t>
      </w:r>
      <w:r>
        <w:t xml:space="preserve"> Avant de commencer le traitement des Données à caractère personnel, le </w:t>
      </w:r>
      <w:r w:rsidR="00B542A6">
        <w:t xml:space="preserve">TITULAIRE </w:t>
      </w:r>
      <w:r>
        <w:t xml:space="preserve">doit documenter la mise en </w:t>
      </w:r>
      <w:r w:rsidR="00786D20">
        <w:t>œuvre</w:t>
      </w:r>
      <w:r>
        <w:t xml:space="preserve"> des mesures techniques et organisationnelles, conformément aux dispositions de l'article 32 du RGPD, en précisant de manière détaillée la procédure à suivre, et </w:t>
      </w:r>
      <w:r>
        <w:rPr>
          <w:noProof/>
        </w:rPr>
        <w:drawing>
          <wp:inline distT="0" distB="0" distL="0" distR="0" wp14:anchorId="5A8C1037" wp14:editId="4A56F8AE">
            <wp:extent cx="3152" cy="6303"/>
            <wp:effectExtent l="0" t="0" r="0" b="0"/>
            <wp:docPr id="9324" name="Picture 9324"/>
            <wp:cNvGraphicFramePr/>
            <a:graphic xmlns:a="http://schemas.openxmlformats.org/drawingml/2006/main">
              <a:graphicData uri="http://schemas.openxmlformats.org/drawingml/2006/picture">
                <pic:pic xmlns:pic="http://schemas.openxmlformats.org/drawingml/2006/picture">
                  <pic:nvPicPr>
                    <pic:cNvPr id="9324" name="Picture 9324"/>
                    <pic:cNvPicPr/>
                  </pic:nvPicPr>
                  <pic:blipFill>
                    <a:blip r:embed="rId14"/>
                    <a:stretch>
                      <a:fillRect/>
                    </a:stretch>
                  </pic:blipFill>
                  <pic:spPr>
                    <a:xfrm>
                      <a:off x="0" y="0"/>
                      <a:ext cx="3152" cy="6303"/>
                    </a:xfrm>
                    <a:prstGeom prst="rect">
                      <a:avLst/>
                    </a:prstGeom>
                  </pic:spPr>
                </pic:pic>
              </a:graphicData>
            </a:graphic>
          </wp:inline>
        </w:drawing>
      </w:r>
      <w:r>
        <w:t xml:space="preserve">soumettre ces informations au CLIENT pour examen. </w:t>
      </w:r>
      <w:r w:rsidR="000506BB">
        <w:t>S’il</w:t>
      </w:r>
      <w:r>
        <w:t xml:space="preserve"> ressort de cet examen ou d'un audit du CLIENT que des modifications s'imposent, celles-ci doivent être appliquées.</w:t>
      </w:r>
    </w:p>
    <w:p w14:paraId="370D97C2" w14:textId="77777777" w:rsidR="004E1639" w:rsidRDefault="004E1639" w:rsidP="004E1639"/>
    <w:p w14:paraId="4D885EEE" w14:textId="2D345EDA" w:rsidR="00B727F7" w:rsidRDefault="00206F90" w:rsidP="004E1639">
      <w:r w:rsidRPr="00786D20">
        <w:rPr>
          <w:b/>
          <w:bCs/>
        </w:rPr>
        <w:t>6.3</w:t>
      </w:r>
      <w:r>
        <w:t xml:space="preserve"> Le TITULAIRE documente toutes les opérations de traitement de Données de caractère personnel réalisées pour le compte du Client, conformément à </w:t>
      </w:r>
      <w:r w:rsidR="004B38B7">
        <w:t>I</w:t>
      </w:r>
      <w:r w:rsidR="004B38B7">
        <w:rPr>
          <w:vertAlign w:val="superscript"/>
        </w:rPr>
        <w:t xml:space="preserve"> </w:t>
      </w:r>
      <w:r w:rsidR="004B38B7">
        <w:t>’article</w:t>
      </w:r>
      <w:r>
        <w:t xml:space="preserve"> 30.2 du RGPD, et met à la disposition du Client toutes les informations nécessaires pour démontrer que ce traitement a été effectué dans les règles de l'art et que le TITULAIRE s'est conformé à toutes les obligations prévues par le Fascicule données personnelles, y compris en autorisant les audits et en y contribuant</w:t>
      </w:r>
    </w:p>
    <w:p w14:paraId="51A77023" w14:textId="77777777" w:rsidR="004E1639" w:rsidRDefault="004E1639" w:rsidP="004E1639"/>
    <w:p w14:paraId="03AEA6EF" w14:textId="2B96A9E6" w:rsidR="00B727F7" w:rsidRDefault="00206F90" w:rsidP="004E1639">
      <w:pPr>
        <w:rPr>
          <w:szCs w:val="24"/>
        </w:rPr>
      </w:pPr>
      <w:r w:rsidRPr="00786D20">
        <w:rPr>
          <w:b/>
          <w:bCs/>
        </w:rPr>
        <w:t>6.4</w:t>
      </w:r>
      <w:r>
        <w:t xml:space="preserve"> Le TITULAIRE informe immédiatement le Client s'il considère qu'une instruction donnée par celui</w:t>
      </w:r>
      <w:r w:rsidR="009A36D0">
        <w:t>-</w:t>
      </w:r>
      <w:r>
        <w:t xml:space="preserve">ci constitue une violation </w:t>
      </w:r>
      <w:r w:rsidR="009A36D0" w:rsidRPr="00786D20">
        <w:rPr>
          <w:szCs w:val="24"/>
        </w:rPr>
        <w:t xml:space="preserve">de la </w:t>
      </w:r>
      <w:r w:rsidR="009A36D0" w:rsidRPr="00786D20">
        <w:rPr>
          <w:bdr w:val="nil"/>
          <w:lang w:eastAsia="zh-CN"/>
        </w:rPr>
        <w:t>Règlementation sur les Données à caractère personnel</w:t>
      </w:r>
      <w:r w:rsidR="009A36D0" w:rsidRPr="00786D20">
        <w:rPr>
          <w:szCs w:val="24"/>
        </w:rPr>
        <w:t xml:space="preserve">. </w:t>
      </w:r>
    </w:p>
    <w:p w14:paraId="4E00AE9A" w14:textId="77777777" w:rsidR="004E1639" w:rsidRDefault="004E1639" w:rsidP="004E1639"/>
    <w:p w14:paraId="5E46C376" w14:textId="3CB3514C" w:rsidR="00B727F7" w:rsidRDefault="00206F90" w:rsidP="004E1639">
      <w:r w:rsidRPr="00786D20">
        <w:rPr>
          <w:b/>
          <w:bCs/>
        </w:rPr>
        <w:t>6.5</w:t>
      </w:r>
      <w:r>
        <w:t xml:space="preserve"> Le TITULAIRE veille à ce que les personnes qu'il autorise à traiter les Données à caractère personnel fournies par le Client soient soumises à une obligation stricte de confidentialité.</w:t>
      </w:r>
    </w:p>
    <w:p w14:paraId="4642B337" w14:textId="77777777" w:rsidR="004E1639" w:rsidRDefault="004E1639" w:rsidP="004E1639"/>
    <w:p w14:paraId="5BC57F40" w14:textId="3AE16C2A" w:rsidR="00B727F7" w:rsidRDefault="00206F90" w:rsidP="004E1639">
      <w:r w:rsidRPr="00786D20">
        <w:rPr>
          <w:b/>
          <w:bCs/>
        </w:rPr>
        <w:t>6.6</w:t>
      </w:r>
      <w:r>
        <w:t xml:space="preserve"> Le TITULAIRE s'engage à respecter, à minima, les mesures techniques et organisationnelles décrites en Annexe 2 Lignes Directrices en matière de sécurité informatique.</w:t>
      </w:r>
    </w:p>
    <w:p w14:paraId="74FF4CCA" w14:textId="77777777" w:rsidR="004E1639" w:rsidRDefault="004E1639" w:rsidP="004E1639"/>
    <w:p w14:paraId="42AF9DFB" w14:textId="77777777" w:rsidR="00B727F7" w:rsidRPr="00786D20" w:rsidRDefault="00206F90" w:rsidP="004E1639">
      <w:pPr>
        <w:pStyle w:val="Titre2"/>
      </w:pPr>
      <w:r w:rsidRPr="00786D20">
        <w:rPr>
          <w:u w:val="none"/>
        </w:rPr>
        <w:t xml:space="preserve">7. </w:t>
      </w:r>
      <w:r w:rsidRPr="00786D20">
        <w:t>AIDE AU CLIENT</w:t>
      </w:r>
    </w:p>
    <w:p w14:paraId="664C76F4" w14:textId="0FEB44CA" w:rsidR="00B727F7" w:rsidRPr="004E1639" w:rsidRDefault="009A36D0" w:rsidP="004E1639">
      <w:pPr>
        <w:rPr>
          <w:rFonts w:asciiTheme="minorHAnsi" w:hAnsiTheme="minorHAnsi" w:cstheme="minorHAnsi"/>
        </w:rPr>
      </w:pPr>
      <w:r w:rsidRPr="004E1639">
        <w:rPr>
          <w:rFonts w:asciiTheme="minorHAnsi" w:hAnsiTheme="minorHAnsi" w:cstheme="minorHAnsi"/>
        </w:rPr>
        <w:t xml:space="preserve">Le TITULAIRE a l'obligation générale d'aider le CLIENT à respecter toutes les dispositions légales et réglementaires et notamment (liste non-exhaustive) : </w:t>
      </w:r>
    </w:p>
    <w:p w14:paraId="54854742" w14:textId="77777777" w:rsidR="004E1639" w:rsidRPr="004E1639" w:rsidRDefault="004E1639" w:rsidP="004E1639">
      <w:pPr>
        <w:rPr>
          <w:rFonts w:asciiTheme="minorHAnsi" w:hAnsiTheme="minorHAnsi" w:cstheme="minorHAnsi"/>
        </w:rPr>
      </w:pPr>
    </w:p>
    <w:p w14:paraId="1E7C6781" w14:textId="4CCD1400" w:rsidR="00B727F7" w:rsidRDefault="00206F90" w:rsidP="004E1639">
      <w:pPr>
        <w:rPr>
          <w:rFonts w:asciiTheme="minorHAnsi" w:hAnsiTheme="minorHAnsi" w:cstheme="minorHAnsi"/>
        </w:rPr>
      </w:pPr>
      <w:r w:rsidRPr="004E1639">
        <w:rPr>
          <w:rFonts w:asciiTheme="minorHAnsi" w:hAnsiTheme="minorHAnsi" w:cstheme="minorHAnsi"/>
          <w:b/>
          <w:bCs/>
          <w:u w:color="000000"/>
        </w:rPr>
        <w:t>7.1</w:t>
      </w:r>
      <w:r w:rsidRPr="004E1639">
        <w:rPr>
          <w:rFonts w:asciiTheme="minorHAnsi" w:hAnsiTheme="minorHAnsi" w:cstheme="minorHAnsi"/>
          <w:u w:color="000000"/>
        </w:rPr>
        <w:t xml:space="preserve"> Aider le CLIENT à répondre aux demandes émanant des personnes concernées</w:t>
      </w:r>
      <w:r w:rsidRPr="004E1639">
        <w:rPr>
          <w:rFonts w:asciiTheme="minorHAnsi" w:hAnsiTheme="minorHAnsi" w:cstheme="minorHAnsi"/>
        </w:rPr>
        <w:t>.</w:t>
      </w:r>
    </w:p>
    <w:p w14:paraId="72851BD0" w14:textId="77777777" w:rsidR="004B38B7" w:rsidRPr="004E1639" w:rsidRDefault="004B38B7" w:rsidP="004E1639">
      <w:pPr>
        <w:rPr>
          <w:rFonts w:asciiTheme="minorHAnsi" w:hAnsiTheme="minorHAnsi" w:cstheme="minorHAnsi"/>
        </w:rPr>
      </w:pPr>
    </w:p>
    <w:p w14:paraId="5790832E" w14:textId="60552FB9" w:rsidR="00B727F7" w:rsidRPr="004E1639" w:rsidRDefault="00206F90" w:rsidP="004E1639">
      <w:pPr>
        <w:rPr>
          <w:rFonts w:asciiTheme="minorHAnsi" w:hAnsiTheme="minorHAnsi" w:cstheme="minorHAnsi"/>
        </w:rPr>
      </w:pPr>
      <w:r w:rsidRPr="004E1639">
        <w:rPr>
          <w:rFonts w:asciiTheme="minorHAnsi" w:hAnsiTheme="minorHAnsi" w:cstheme="minorHAnsi"/>
        </w:rPr>
        <w:t>Le TITULAIRE aide le CLIENT à remplir son obligation de répondre aux demandes émanant des personnes concernées.</w:t>
      </w:r>
      <w:r w:rsidR="009A36D0" w:rsidRPr="004E1639">
        <w:rPr>
          <w:rFonts w:asciiTheme="minorHAnsi" w:hAnsiTheme="minorHAnsi" w:cstheme="minorHAnsi"/>
        </w:rPr>
        <w:t xml:space="preserve"> </w:t>
      </w:r>
      <w:r w:rsidRPr="004E1639">
        <w:rPr>
          <w:rFonts w:asciiTheme="minorHAnsi" w:hAnsiTheme="minorHAnsi" w:cstheme="minorHAnsi"/>
        </w:rPr>
        <w:t>Plus particulièrement, le TITULAIRE répond immédiatement à toute demande du CLIENT de rectifier ou d'effacer des données à caractère personnel identifiées.</w:t>
      </w:r>
    </w:p>
    <w:p w14:paraId="5E0571F2" w14:textId="28DF98D0" w:rsidR="00B727F7" w:rsidRPr="004E1639" w:rsidRDefault="00206F90" w:rsidP="004E1639">
      <w:pPr>
        <w:rPr>
          <w:rFonts w:asciiTheme="minorHAnsi" w:hAnsiTheme="minorHAnsi" w:cstheme="minorHAnsi"/>
        </w:rPr>
      </w:pPr>
      <w:r w:rsidRPr="004E1639">
        <w:rPr>
          <w:rFonts w:asciiTheme="minorHAnsi" w:hAnsiTheme="minorHAnsi" w:cstheme="minorHAnsi"/>
        </w:rPr>
        <w:t>Si la personne concernée adresse directement sa demande au TITULAIRE, celui-ci en informe immédiatement le CLIENT.</w:t>
      </w:r>
    </w:p>
    <w:p w14:paraId="24F62B6C" w14:textId="77777777" w:rsidR="009A36D0" w:rsidRPr="004E1639" w:rsidRDefault="009A36D0" w:rsidP="004E1639">
      <w:pPr>
        <w:rPr>
          <w:rFonts w:asciiTheme="minorHAnsi" w:hAnsiTheme="minorHAnsi" w:cstheme="minorHAnsi"/>
        </w:rPr>
      </w:pPr>
    </w:p>
    <w:p w14:paraId="6F9F9624" w14:textId="4FBAC1FD" w:rsidR="00B727F7" w:rsidRPr="004E1639" w:rsidRDefault="00206F90" w:rsidP="004E1639">
      <w:pPr>
        <w:rPr>
          <w:rFonts w:asciiTheme="minorHAnsi" w:hAnsiTheme="minorHAnsi" w:cstheme="minorHAnsi"/>
        </w:rPr>
      </w:pPr>
      <w:r w:rsidRPr="004E1639">
        <w:rPr>
          <w:rFonts w:asciiTheme="minorHAnsi" w:hAnsiTheme="minorHAnsi" w:cstheme="minorHAnsi"/>
        </w:rPr>
        <w:t>En aucun cas le Titulaire ne répond à ces demandes sans avoir obtenu le consentement exprès préalable du Client.</w:t>
      </w:r>
      <w:r w:rsidR="004E1639" w:rsidRPr="004E1639">
        <w:rPr>
          <w:rFonts w:asciiTheme="minorHAnsi" w:hAnsiTheme="minorHAnsi" w:cstheme="minorHAnsi"/>
        </w:rPr>
        <w:t xml:space="preserve"> </w:t>
      </w:r>
      <w:r w:rsidRPr="004E1639">
        <w:rPr>
          <w:rFonts w:asciiTheme="minorHAnsi" w:hAnsiTheme="minorHAnsi" w:cstheme="minorHAnsi"/>
        </w:rPr>
        <w:t>Toute réponse à une demande est donnée à l'entière discrétion du CLIENT.</w:t>
      </w:r>
    </w:p>
    <w:p w14:paraId="7C3392EC" w14:textId="77777777" w:rsidR="004E1639" w:rsidRPr="004E1639" w:rsidRDefault="004E1639" w:rsidP="004E1639">
      <w:pPr>
        <w:rPr>
          <w:rFonts w:asciiTheme="minorHAnsi" w:hAnsiTheme="minorHAnsi" w:cstheme="minorHAnsi"/>
        </w:rPr>
      </w:pPr>
    </w:p>
    <w:p w14:paraId="199C7892" w14:textId="77777777" w:rsidR="004E1639" w:rsidRPr="004E1639" w:rsidRDefault="004E1639" w:rsidP="004E1639">
      <w:pPr>
        <w:rPr>
          <w:rFonts w:asciiTheme="minorHAnsi" w:hAnsiTheme="minorHAnsi" w:cstheme="minorHAnsi"/>
          <w:b/>
          <w:bCs/>
          <w:szCs w:val="24"/>
          <w:u w:val="single"/>
        </w:rPr>
      </w:pPr>
      <w:r w:rsidRPr="004E1639">
        <w:rPr>
          <w:rFonts w:asciiTheme="minorHAnsi" w:hAnsiTheme="minorHAnsi" w:cstheme="minorHAnsi"/>
          <w:b/>
          <w:bCs/>
          <w:szCs w:val="24"/>
          <w:u w:val="single"/>
        </w:rPr>
        <w:br w:type="page"/>
      </w:r>
    </w:p>
    <w:p w14:paraId="452E359D" w14:textId="668185A4" w:rsidR="004E1639" w:rsidRPr="004B38B7" w:rsidRDefault="004E1639" w:rsidP="004E1639">
      <w:pPr>
        <w:rPr>
          <w:rFonts w:asciiTheme="minorHAnsi" w:hAnsiTheme="minorHAnsi" w:cstheme="minorHAnsi"/>
        </w:rPr>
      </w:pPr>
      <w:r w:rsidRPr="004B38B7">
        <w:rPr>
          <w:rFonts w:asciiTheme="minorHAnsi" w:hAnsiTheme="minorHAnsi" w:cstheme="minorHAnsi"/>
          <w:b/>
          <w:bCs/>
          <w:szCs w:val="24"/>
        </w:rPr>
        <w:lastRenderedPageBreak/>
        <w:t>7.2</w:t>
      </w:r>
      <w:r w:rsidRPr="004B38B7">
        <w:rPr>
          <w:rFonts w:asciiTheme="minorHAnsi" w:hAnsiTheme="minorHAnsi" w:cstheme="minorHAnsi"/>
          <w:szCs w:val="24"/>
        </w:rPr>
        <w:t xml:space="preserve"> Aider le Client à garantir le respect des dispositions des articles 32 à 36 du RGPD</w:t>
      </w:r>
      <w:r w:rsidR="004B38B7" w:rsidRPr="004B38B7">
        <w:rPr>
          <w:rFonts w:asciiTheme="minorHAnsi" w:hAnsiTheme="minorHAnsi" w:cstheme="minorHAnsi"/>
          <w:szCs w:val="24"/>
        </w:rPr>
        <w:t>.</w:t>
      </w:r>
    </w:p>
    <w:p w14:paraId="18CBAC11" w14:textId="77777777" w:rsidR="004E1639" w:rsidRPr="004E1639" w:rsidRDefault="004E1639" w:rsidP="004E1639">
      <w:pPr>
        <w:rPr>
          <w:rFonts w:asciiTheme="minorHAnsi" w:hAnsiTheme="minorHAnsi" w:cstheme="minorHAnsi"/>
          <w:u w:val="single"/>
        </w:rPr>
      </w:pPr>
    </w:p>
    <w:p w14:paraId="5894CE75" w14:textId="7ABCF8BB" w:rsidR="004E1639" w:rsidRDefault="004E1639" w:rsidP="004E1639">
      <w:pPr>
        <w:rPr>
          <w:rFonts w:asciiTheme="minorHAnsi" w:hAnsiTheme="minorHAnsi" w:cstheme="minorHAnsi"/>
          <w:szCs w:val="24"/>
        </w:rPr>
      </w:pPr>
      <w:r w:rsidRPr="004E1639">
        <w:rPr>
          <w:rFonts w:asciiTheme="minorHAnsi" w:hAnsiTheme="minorHAnsi" w:cstheme="minorHAnsi"/>
          <w:szCs w:val="24"/>
        </w:rPr>
        <w:t>En tenant compte de la nature des Données à caractère personnel et des informations dont il dispose, le Prestataire aide le Client à garantir la conformité avec les articles 32 à 36 du RGPD se rapportant à :</w:t>
      </w:r>
    </w:p>
    <w:p w14:paraId="3E9F1778" w14:textId="77777777" w:rsidR="004E1639" w:rsidRPr="004E1639" w:rsidRDefault="004E1639" w:rsidP="004E1639">
      <w:pPr>
        <w:rPr>
          <w:rFonts w:asciiTheme="minorHAnsi" w:hAnsiTheme="minorHAnsi" w:cstheme="minorHAnsi"/>
        </w:rPr>
      </w:pPr>
    </w:p>
    <w:p w14:paraId="5FC146E1" w14:textId="1F85DCF9" w:rsidR="004E1639" w:rsidRPr="004E1639" w:rsidRDefault="004E1639" w:rsidP="004E1639">
      <w:pPr>
        <w:pStyle w:val="Paragraphedeliste"/>
        <w:numPr>
          <w:ilvl w:val="0"/>
          <w:numId w:val="17"/>
        </w:numPr>
        <w:rPr>
          <w:rFonts w:asciiTheme="minorHAnsi" w:hAnsiTheme="minorHAnsi" w:cstheme="minorHAnsi"/>
        </w:rPr>
      </w:pPr>
      <w:r>
        <w:rPr>
          <w:rFonts w:asciiTheme="minorHAnsi" w:hAnsiTheme="minorHAnsi" w:cstheme="minorHAnsi"/>
          <w:szCs w:val="24"/>
        </w:rPr>
        <w:t>L</w:t>
      </w:r>
      <w:r w:rsidRPr="004E1639">
        <w:rPr>
          <w:rFonts w:asciiTheme="minorHAnsi" w:hAnsiTheme="minorHAnsi" w:cstheme="minorHAnsi"/>
          <w:szCs w:val="24"/>
        </w:rPr>
        <w:t>a sécurité du traitement</w:t>
      </w:r>
      <w:r w:rsidR="004B38B7">
        <w:rPr>
          <w:rFonts w:asciiTheme="minorHAnsi" w:hAnsiTheme="minorHAnsi" w:cstheme="minorHAnsi"/>
          <w:szCs w:val="24"/>
        </w:rPr>
        <w:t> ;</w:t>
      </w:r>
    </w:p>
    <w:p w14:paraId="14C9008E" w14:textId="6D7B0E6D" w:rsidR="004E1639" w:rsidRPr="004E1639" w:rsidRDefault="004E1639" w:rsidP="004E1639">
      <w:pPr>
        <w:pStyle w:val="Paragraphedeliste"/>
        <w:numPr>
          <w:ilvl w:val="0"/>
          <w:numId w:val="17"/>
        </w:numPr>
        <w:rPr>
          <w:rFonts w:asciiTheme="minorHAnsi" w:hAnsiTheme="minorHAnsi" w:cstheme="minorHAnsi"/>
        </w:rPr>
      </w:pPr>
      <w:r>
        <w:rPr>
          <w:rFonts w:asciiTheme="minorHAnsi" w:hAnsiTheme="minorHAnsi" w:cstheme="minorHAnsi"/>
          <w:szCs w:val="24"/>
        </w:rPr>
        <w:t>L</w:t>
      </w:r>
      <w:r w:rsidRPr="004E1639">
        <w:rPr>
          <w:rFonts w:asciiTheme="minorHAnsi" w:hAnsiTheme="minorHAnsi" w:cstheme="minorHAnsi"/>
          <w:szCs w:val="24"/>
        </w:rPr>
        <w:t>a notification et la communication des Violations de Données à caractère personnel</w:t>
      </w:r>
      <w:r w:rsidR="004B38B7">
        <w:rPr>
          <w:rFonts w:asciiTheme="minorHAnsi" w:hAnsiTheme="minorHAnsi" w:cstheme="minorHAnsi"/>
          <w:szCs w:val="24"/>
        </w:rPr>
        <w:t> ;</w:t>
      </w:r>
    </w:p>
    <w:p w14:paraId="7E2700C1" w14:textId="79AD5300" w:rsidR="004E1639" w:rsidRPr="004E1639" w:rsidRDefault="004E1639" w:rsidP="004E1639">
      <w:pPr>
        <w:pStyle w:val="Paragraphedeliste"/>
        <w:numPr>
          <w:ilvl w:val="0"/>
          <w:numId w:val="17"/>
        </w:numPr>
        <w:rPr>
          <w:rFonts w:asciiTheme="minorHAnsi" w:hAnsiTheme="minorHAnsi" w:cstheme="minorHAnsi"/>
        </w:rPr>
      </w:pPr>
      <w:r w:rsidRPr="004E1639">
        <w:rPr>
          <w:rFonts w:asciiTheme="minorHAnsi" w:hAnsiTheme="minorHAnsi" w:cstheme="minorHAnsi"/>
          <w:szCs w:val="24"/>
        </w:rPr>
        <w:t>L’analyse d'impact relative à la protection des Données à caractère personnel</w:t>
      </w:r>
      <w:r w:rsidR="004B38B7">
        <w:rPr>
          <w:rFonts w:asciiTheme="minorHAnsi" w:hAnsiTheme="minorHAnsi" w:cstheme="minorHAnsi"/>
          <w:szCs w:val="24"/>
        </w:rPr>
        <w:t xml:space="preserve"> ; </w:t>
      </w:r>
    </w:p>
    <w:p w14:paraId="3954DCA8" w14:textId="213CCF7A" w:rsidR="004E1639" w:rsidRPr="004E1639" w:rsidRDefault="004E1639" w:rsidP="004E1639">
      <w:pPr>
        <w:pStyle w:val="Paragraphedeliste"/>
        <w:numPr>
          <w:ilvl w:val="0"/>
          <w:numId w:val="17"/>
        </w:numPr>
        <w:rPr>
          <w:rFonts w:asciiTheme="minorHAnsi" w:hAnsiTheme="minorHAnsi" w:cstheme="minorHAnsi"/>
        </w:rPr>
      </w:pPr>
      <w:r>
        <w:rPr>
          <w:rFonts w:asciiTheme="minorHAnsi" w:hAnsiTheme="minorHAnsi" w:cstheme="minorHAnsi"/>
          <w:szCs w:val="24"/>
        </w:rPr>
        <w:t>L</w:t>
      </w:r>
      <w:r w:rsidRPr="004E1639">
        <w:rPr>
          <w:rFonts w:asciiTheme="minorHAnsi" w:hAnsiTheme="minorHAnsi" w:cstheme="minorHAnsi"/>
          <w:szCs w:val="24"/>
        </w:rPr>
        <w:t>a consultation préalable</w:t>
      </w:r>
      <w:r w:rsidR="004B38B7">
        <w:rPr>
          <w:rFonts w:asciiTheme="minorHAnsi" w:hAnsiTheme="minorHAnsi" w:cstheme="minorHAnsi"/>
          <w:szCs w:val="24"/>
        </w:rPr>
        <w:t>.</w:t>
      </w:r>
    </w:p>
    <w:p w14:paraId="6E6B8B64" w14:textId="20E10C74" w:rsidR="00897728" w:rsidRDefault="00897728" w:rsidP="00844531">
      <w:pPr>
        <w:spacing w:after="291"/>
        <w:ind w:right="15"/>
      </w:pPr>
    </w:p>
    <w:p w14:paraId="78C576B7" w14:textId="2BB9B8C7" w:rsidR="00B727F7" w:rsidRPr="00844531" w:rsidRDefault="00786D20" w:rsidP="004E1639">
      <w:pPr>
        <w:pStyle w:val="Titre2"/>
      </w:pPr>
      <w:r w:rsidRPr="007208DF">
        <w:rPr>
          <w:u w:val="none"/>
        </w:rPr>
        <w:t xml:space="preserve">      </w:t>
      </w:r>
      <w:r w:rsidR="004B38B7" w:rsidRPr="007208DF">
        <w:rPr>
          <w:u w:val="none"/>
        </w:rPr>
        <w:t>8.</w:t>
      </w:r>
      <w:r w:rsidRPr="007208DF">
        <w:rPr>
          <w:u w:val="none"/>
        </w:rPr>
        <w:tab/>
      </w:r>
      <w:r w:rsidRPr="00786D20">
        <w:t>AUTORITÉ</w:t>
      </w:r>
      <w:r w:rsidRPr="00844531">
        <w:t xml:space="preserve"> DE CONTRÔLE</w:t>
      </w:r>
    </w:p>
    <w:p w14:paraId="4A683780" w14:textId="05EE0096" w:rsidR="00B727F7" w:rsidRDefault="00206F90" w:rsidP="004E1639">
      <w:r w:rsidRPr="004E1639">
        <w:rPr>
          <w:b/>
          <w:bCs/>
        </w:rPr>
        <w:t>8.1</w:t>
      </w:r>
      <w:r>
        <w:t xml:space="preserve"> Conformément à l'article 31 du RGPD, le Titulaire coopère avec l'</w:t>
      </w:r>
      <w:r w:rsidR="00897728">
        <w:t>A</w:t>
      </w:r>
      <w:r>
        <w:t>utorité de contrôle dans l'exécution de ses missions.</w:t>
      </w:r>
    </w:p>
    <w:p w14:paraId="169925CE" w14:textId="77777777" w:rsidR="004E1639" w:rsidRDefault="004E1639" w:rsidP="004E1639"/>
    <w:p w14:paraId="1B260E6E" w14:textId="1A990285" w:rsidR="00B727F7" w:rsidRDefault="00206F90" w:rsidP="004E1639">
      <w:r w:rsidRPr="004E1639">
        <w:rPr>
          <w:b/>
          <w:bCs/>
        </w:rPr>
        <w:t>8.2</w:t>
      </w:r>
      <w:r>
        <w:t xml:space="preserve"> Le Titulaire informe rapidement le CLIENT de toute assignation à comparaître, ordonnance judiciaire, administrative ou arbitrale directement reçue d'une agence exécutive, d'un organisme administratif ou de toute autorité gouvernementale et se rapportant aux Données à caractère personnel qu'il traite pour le compte du CLIENT.</w:t>
      </w:r>
    </w:p>
    <w:p w14:paraId="7B026288" w14:textId="77777777" w:rsidR="004E1639" w:rsidRDefault="004E1639" w:rsidP="004E1639"/>
    <w:p w14:paraId="1E045F24" w14:textId="22FABD5B" w:rsidR="00B727F7" w:rsidRDefault="00206F90" w:rsidP="004E1639">
      <w:r>
        <w:t>Lorsque la loi l'y autorise, le TITULAIRE répond à ces demandes, sous réserve d'avoir reçu le consentement exprès préalable du CLIENT.</w:t>
      </w:r>
    </w:p>
    <w:p w14:paraId="083F0AA1" w14:textId="77777777" w:rsidR="004E1639" w:rsidRDefault="004E1639" w:rsidP="004E1639"/>
    <w:p w14:paraId="4D5AA24F" w14:textId="5992FEC8" w:rsidR="00B727F7" w:rsidRDefault="00206F90" w:rsidP="004E1639">
      <w:r>
        <w:t>Le TITULAIRE aide le CLIENT à honorer ses obligations à l'égard de ces demandes.</w:t>
      </w:r>
      <w:r w:rsidR="004E1639">
        <w:t xml:space="preserve"> </w:t>
      </w:r>
      <w:r>
        <w:t>Le Client répond de manière discrétionnaire à toute demande d'une autorité de contrôle.</w:t>
      </w:r>
    </w:p>
    <w:p w14:paraId="21D8CD3E" w14:textId="77777777" w:rsidR="004E1639" w:rsidRDefault="004E1639" w:rsidP="004E1639"/>
    <w:p w14:paraId="29118C57" w14:textId="77777777" w:rsidR="00B727F7" w:rsidRPr="00844531" w:rsidRDefault="00206F90" w:rsidP="004E1639">
      <w:pPr>
        <w:pStyle w:val="Titre2"/>
      </w:pPr>
      <w:r>
        <w:rPr>
          <w:u w:val="none"/>
        </w:rPr>
        <w:tab/>
      </w:r>
      <w:r w:rsidRPr="007208DF">
        <w:rPr>
          <w:u w:val="none"/>
        </w:rPr>
        <w:t>9.</w:t>
      </w:r>
      <w:r w:rsidRPr="007208DF">
        <w:rPr>
          <w:u w:val="none"/>
        </w:rPr>
        <w:tab/>
      </w:r>
      <w:r w:rsidRPr="007208DF">
        <w:t>SOUS</w:t>
      </w:r>
      <w:r w:rsidRPr="00844531">
        <w:t>-TRAITANTS ULTÉRIEURS</w:t>
      </w:r>
    </w:p>
    <w:p w14:paraId="7A42F9B4" w14:textId="2AC1B424" w:rsidR="00897728" w:rsidRDefault="00897728" w:rsidP="004E1639">
      <w:r w:rsidRPr="00844531">
        <w:t xml:space="preserve">Le TITULAIRE s’abstiendra de divulguer ou permettre la </w:t>
      </w:r>
      <w:r w:rsidR="00844531" w:rsidRPr="00844531">
        <w:t>divulgation</w:t>
      </w:r>
      <w:r w:rsidRPr="00844531">
        <w:t xml:space="preserve"> des Données à caractère personnel à des tiers sauf à un Sous-traitant Ultérieur auquel le TITULAIRE a déjà recours à la date de signature du Contrat, et don</w:t>
      </w:r>
      <w:r w:rsidR="0098118B">
        <w:t>t</w:t>
      </w:r>
      <w:r w:rsidRPr="00844531">
        <w:t xml:space="preserve"> la liste figure en </w:t>
      </w:r>
      <w:r w:rsidRPr="00844531">
        <w:rPr>
          <w:b/>
          <w:bCs/>
        </w:rPr>
        <w:t>Annexe 2</w:t>
      </w:r>
      <w:r w:rsidRPr="00844531">
        <w:t xml:space="preserve">. </w:t>
      </w:r>
    </w:p>
    <w:p w14:paraId="715ECBD7" w14:textId="77777777" w:rsidR="004E1639" w:rsidRPr="00844531" w:rsidRDefault="004E1639" w:rsidP="004E1639"/>
    <w:p w14:paraId="21419EB4" w14:textId="69AFDCE5" w:rsidR="00B727F7" w:rsidRPr="004E1639" w:rsidRDefault="00206F90" w:rsidP="004E1639">
      <w:pPr>
        <w:rPr>
          <w:rFonts w:asciiTheme="minorHAnsi" w:hAnsiTheme="minorHAnsi" w:cstheme="minorHAnsi"/>
        </w:rPr>
      </w:pPr>
      <w:r w:rsidRPr="004E1639">
        <w:rPr>
          <w:rFonts w:asciiTheme="minorHAnsi" w:hAnsiTheme="minorHAnsi" w:cstheme="minorHAnsi"/>
        </w:rPr>
        <w:t xml:space="preserve">Si nécessaire, le TITULAIRE est autorisé à faire appel à des </w:t>
      </w:r>
      <w:r w:rsidR="00897728" w:rsidRPr="004E1639">
        <w:rPr>
          <w:rFonts w:asciiTheme="minorHAnsi" w:hAnsiTheme="minorHAnsi" w:cstheme="minorHAnsi"/>
        </w:rPr>
        <w:t>S</w:t>
      </w:r>
      <w:r w:rsidRPr="004E1639">
        <w:rPr>
          <w:rFonts w:asciiTheme="minorHAnsi" w:hAnsiTheme="minorHAnsi" w:cstheme="minorHAnsi"/>
        </w:rPr>
        <w:t xml:space="preserve">ous-traitants </w:t>
      </w:r>
      <w:r w:rsidR="00897728" w:rsidRPr="004E1639">
        <w:rPr>
          <w:rFonts w:asciiTheme="minorHAnsi" w:hAnsiTheme="minorHAnsi" w:cstheme="minorHAnsi"/>
        </w:rPr>
        <w:t>U</w:t>
      </w:r>
      <w:r w:rsidRPr="004E1639">
        <w:rPr>
          <w:rFonts w:asciiTheme="minorHAnsi" w:hAnsiTheme="minorHAnsi" w:cstheme="minorHAnsi"/>
        </w:rPr>
        <w:t>ltérieurs pour traiter les Données à caractère personnel, sous réserve des conditions suivantes</w:t>
      </w:r>
      <w:r w:rsidRPr="004E1639">
        <w:rPr>
          <w:rFonts w:asciiTheme="minorHAnsi" w:hAnsiTheme="minorHAnsi" w:cstheme="minorHAnsi"/>
          <w:noProof/>
        </w:rPr>
        <w:drawing>
          <wp:inline distT="0" distB="0" distL="0" distR="0" wp14:anchorId="4861FB55" wp14:editId="71F3B801">
            <wp:extent cx="15758" cy="75632"/>
            <wp:effectExtent l="0" t="0" r="0" b="0"/>
            <wp:docPr id="50910" name="Picture 50910"/>
            <wp:cNvGraphicFramePr/>
            <a:graphic xmlns:a="http://schemas.openxmlformats.org/drawingml/2006/main">
              <a:graphicData uri="http://schemas.openxmlformats.org/drawingml/2006/picture">
                <pic:pic xmlns:pic="http://schemas.openxmlformats.org/drawingml/2006/picture">
                  <pic:nvPicPr>
                    <pic:cNvPr id="50910" name="Picture 50910"/>
                    <pic:cNvPicPr/>
                  </pic:nvPicPr>
                  <pic:blipFill>
                    <a:blip r:embed="rId15"/>
                    <a:stretch>
                      <a:fillRect/>
                    </a:stretch>
                  </pic:blipFill>
                  <pic:spPr>
                    <a:xfrm>
                      <a:off x="0" y="0"/>
                      <a:ext cx="15758" cy="75632"/>
                    </a:xfrm>
                    <a:prstGeom prst="rect">
                      <a:avLst/>
                    </a:prstGeom>
                  </pic:spPr>
                </pic:pic>
              </a:graphicData>
            </a:graphic>
          </wp:inline>
        </w:drawing>
      </w:r>
    </w:p>
    <w:p w14:paraId="1ABA389A" w14:textId="77777777" w:rsidR="004E1639" w:rsidRPr="004E1639" w:rsidRDefault="004E1639" w:rsidP="004E1639">
      <w:pPr>
        <w:rPr>
          <w:rFonts w:asciiTheme="minorHAnsi" w:hAnsiTheme="minorHAnsi" w:cstheme="minorHAnsi"/>
        </w:rPr>
      </w:pPr>
    </w:p>
    <w:p w14:paraId="06D0DF37" w14:textId="5124B607" w:rsidR="00897728" w:rsidRPr="004E1639" w:rsidRDefault="00206F90" w:rsidP="004E1639">
      <w:pPr>
        <w:pStyle w:val="Paragraphedeliste"/>
        <w:numPr>
          <w:ilvl w:val="0"/>
          <w:numId w:val="18"/>
        </w:numPr>
        <w:rPr>
          <w:rFonts w:asciiTheme="minorHAnsi" w:hAnsiTheme="minorHAnsi" w:cstheme="minorHAnsi"/>
        </w:rPr>
      </w:pPr>
      <w:r w:rsidRPr="004E1639">
        <w:rPr>
          <w:rFonts w:asciiTheme="minorHAnsi" w:hAnsiTheme="minorHAnsi" w:cstheme="minorHAnsi"/>
        </w:rPr>
        <w:t xml:space="preserve">Le recours à des sous-traitants ultérieurs est autorisé </w:t>
      </w:r>
      <w:r w:rsidRPr="004E1639">
        <w:rPr>
          <w:rFonts w:asciiTheme="minorHAnsi" w:hAnsiTheme="minorHAnsi" w:cstheme="minorHAnsi"/>
          <w:u w:val="single" w:color="000000"/>
        </w:rPr>
        <w:t xml:space="preserve">uniquement avec l'accord écrit préalable du Client conformément à l'article « SOUS-TRAITANCE » </w:t>
      </w:r>
      <w:r w:rsidRPr="00E92EC2">
        <w:rPr>
          <w:rFonts w:asciiTheme="minorHAnsi" w:hAnsiTheme="minorHAnsi" w:cstheme="minorHAnsi"/>
          <w:u w:val="single" w:color="000000"/>
        </w:rPr>
        <w:t>des CCAG.</w:t>
      </w:r>
    </w:p>
    <w:p w14:paraId="4EA64529" w14:textId="52846333" w:rsidR="00B727F7" w:rsidRPr="004E1639" w:rsidRDefault="00897728" w:rsidP="004E1639">
      <w:pPr>
        <w:pStyle w:val="Paragraphedeliste"/>
        <w:numPr>
          <w:ilvl w:val="0"/>
          <w:numId w:val="18"/>
        </w:numPr>
        <w:rPr>
          <w:rFonts w:asciiTheme="minorHAnsi" w:hAnsiTheme="minorHAnsi" w:cstheme="minorHAnsi"/>
        </w:rPr>
      </w:pPr>
      <w:r w:rsidRPr="004E1639">
        <w:rPr>
          <w:rFonts w:asciiTheme="minorHAnsi" w:hAnsiTheme="minorHAnsi" w:cstheme="minorHAnsi"/>
        </w:rPr>
        <w:t xml:space="preserve">Le TITULAIRE conclura un contrat avec le(s) Sous-traitant(s) ultérieur(s) de telle sorte qu'elles reflètent les clauses de protection des Données à caractère personnel convenues entre le Client et le TITULAIRE dans le cadre du Fascicule notamment la possibilité de réaliser un audit et l'obligation de garantir la confidentialité des Données à caractère personnel. </w:t>
      </w:r>
      <w:r w:rsidRPr="004E1639">
        <w:rPr>
          <w:rFonts w:asciiTheme="minorHAnsi" w:eastAsia="Calibri" w:hAnsiTheme="minorHAnsi" w:cstheme="minorHAnsi"/>
          <w:bdr w:val="nil"/>
          <w:lang w:eastAsia="en-US"/>
        </w:rPr>
        <w:t xml:space="preserve">Le </w:t>
      </w:r>
      <w:r w:rsidRPr="004E1639">
        <w:rPr>
          <w:rFonts w:asciiTheme="minorHAnsi" w:hAnsiTheme="minorHAnsi" w:cstheme="minorHAnsi"/>
          <w:bdr w:val="nil"/>
          <w:lang w:eastAsia="en-US"/>
        </w:rPr>
        <w:t>TITULAIRE</w:t>
      </w:r>
      <w:r w:rsidRPr="004E1639">
        <w:rPr>
          <w:rFonts w:asciiTheme="minorHAnsi" w:eastAsia="Calibri" w:hAnsiTheme="minorHAnsi" w:cstheme="minorHAnsi"/>
          <w:bdr w:val="nil"/>
          <w:lang w:eastAsia="en-US"/>
        </w:rPr>
        <w:t xml:space="preserve"> s’engage à apporter au Client des garanties suffisantes quant à la mise en œuvre de mesures de sécurité et de confidentialité techniques et organisationnelles, ces mesures ne pouvant être moins contraignantes que celles mises à la charge du </w:t>
      </w:r>
      <w:r w:rsidRPr="004E1639">
        <w:rPr>
          <w:rFonts w:asciiTheme="minorHAnsi" w:hAnsiTheme="minorHAnsi" w:cstheme="minorHAnsi"/>
          <w:bdr w:val="nil"/>
          <w:lang w:eastAsia="en-US"/>
        </w:rPr>
        <w:t>TITULAIRE aux termes du présent Fascicule</w:t>
      </w:r>
      <w:r w:rsidRPr="004E1639">
        <w:rPr>
          <w:rFonts w:asciiTheme="minorHAnsi" w:eastAsia="Calibri" w:hAnsiTheme="minorHAnsi" w:cstheme="minorHAnsi"/>
          <w:bdr w:val="nil"/>
          <w:lang w:eastAsia="en-US"/>
        </w:rPr>
        <w:t xml:space="preserve"> et/ou des instructions formulées par le Client</w:t>
      </w:r>
      <w:r w:rsidRPr="004E1639">
        <w:rPr>
          <w:rFonts w:asciiTheme="minorHAnsi" w:hAnsiTheme="minorHAnsi" w:cstheme="minorHAnsi"/>
        </w:rPr>
        <w:t>.</w:t>
      </w:r>
    </w:p>
    <w:p w14:paraId="5BB82037" w14:textId="7E2731FA" w:rsidR="00B727F7" w:rsidRPr="004E1639" w:rsidRDefault="00206F90" w:rsidP="004E1639">
      <w:pPr>
        <w:pStyle w:val="Paragraphedeliste"/>
        <w:numPr>
          <w:ilvl w:val="0"/>
          <w:numId w:val="18"/>
        </w:numPr>
        <w:rPr>
          <w:rFonts w:asciiTheme="minorHAnsi" w:hAnsiTheme="minorHAnsi" w:cstheme="minorHAnsi"/>
        </w:rPr>
      </w:pPr>
      <w:r w:rsidRPr="004E1639">
        <w:rPr>
          <w:rFonts w:asciiTheme="minorHAnsi" w:hAnsiTheme="minorHAnsi" w:cstheme="minorHAnsi"/>
        </w:rPr>
        <w:t xml:space="preserve">Lorsque le TITULAIRE engage un </w:t>
      </w:r>
      <w:r w:rsidR="00897728" w:rsidRPr="004E1639">
        <w:rPr>
          <w:rFonts w:asciiTheme="minorHAnsi" w:hAnsiTheme="minorHAnsi" w:cstheme="minorHAnsi"/>
        </w:rPr>
        <w:t>S</w:t>
      </w:r>
      <w:r w:rsidRPr="004E1639">
        <w:rPr>
          <w:rFonts w:asciiTheme="minorHAnsi" w:hAnsiTheme="minorHAnsi" w:cstheme="minorHAnsi"/>
        </w:rPr>
        <w:t xml:space="preserve">ous-traitant ultérieur, le CLIENT doit se voir accorder le droit de procéder à des inspections chez le sous-traitant ultérieur, conformément au Fascicule </w:t>
      </w:r>
      <w:r w:rsidRPr="004E1639">
        <w:rPr>
          <w:rFonts w:asciiTheme="minorHAnsi" w:hAnsiTheme="minorHAnsi" w:cstheme="minorHAnsi"/>
        </w:rPr>
        <w:lastRenderedPageBreak/>
        <w:t>données personnelles. Cela inclut également le droit pour le CLIENT d'obtenir du TITULAIRE, sur demande écrite, des informations sur le contenu du contrat et la mise en œuvre des obligations de protection des Données à caractère personnel dans le cadre de la relation de sous-traitance ultérieure, si nécessaire en examinant les documents contractuels correspondants.</w:t>
      </w:r>
    </w:p>
    <w:p w14:paraId="41B8D484" w14:textId="63FD33DE" w:rsidR="00B727F7" w:rsidRDefault="00206F90" w:rsidP="004E1639">
      <w:pPr>
        <w:pStyle w:val="Paragraphedeliste"/>
        <w:numPr>
          <w:ilvl w:val="0"/>
          <w:numId w:val="18"/>
        </w:numPr>
        <w:rPr>
          <w:rFonts w:asciiTheme="minorHAnsi" w:hAnsiTheme="minorHAnsi" w:cstheme="minorHAnsi"/>
        </w:rPr>
      </w:pPr>
      <w:r w:rsidRPr="004E1639">
        <w:rPr>
          <w:rFonts w:asciiTheme="minorHAnsi" w:hAnsiTheme="minorHAnsi" w:cstheme="minorHAnsi"/>
        </w:rPr>
        <w:t>Le TITULAIRE est responsable des actes et des omissions de ses sous-traitants ultérieurs au même titre que s'il exécutait directement les services de chaque sous-traitant en vertu du Fascicule données personnelles.</w:t>
      </w:r>
    </w:p>
    <w:p w14:paraId="03BBB527" w14:textId="77777777" w:rsidR="004E1639" w:rsidRPr="004E1639" w:rsidRDefault="004E1639" w:rsidP="004E1639">
      <w:pPr>
        <w:pStyle w:val="Paragraphedeliste"/>
        <w:ind w:left="1046"/>
        <w:rPr>
          <w:rFonts w:asciiTheme="minorHAnsi" w:hAnsiTheme="minorHAnsi" w:cstheme="minorHAnsi"/>
        </w:rPr>
      </w:pPr>
    </w:p>
    <w:p w14:paraId="6ABDB36D" w14:textId="44C3D229" w:rsidR="00B727F7" w:rsidRPr="004E1639" w:rsidRDefault="00206F90" w:rsidP="004E1639">
      <w:pPr>
        <w:pStyle w:val="Titre2"/>
      </w:pPr>
      <w:r w:rsidRPr="004E1639">
        <w:t xml:space="preserve">10. NOTIFICATION DES VIOLATIONS </w:t>
      </w:r>
      <w:r w:rsidR="00897728" w:rsidRPr="004E1639">
        <w:t>DE DONNEES A CARACTERE PERSONNEL</w:t>
      </w:r>
    </w:p>
    <w:p w14:paraId="0BECC197" w14:textId="77777777" w:rsidR="004E1639" w:rsidRPr="004E1639" w:rsidRDefault="004E1639" w:rsidP="004E1639">
      <w:pPr>
        <w:rPr>
          <w:rFonts w:asciiTheme="minorHAnsi" w:hAnsiTheme="minorHAnsi" w:cstheme="minorHAnsi"/>
          <w:szCs w:val="20"/>
        </w:rPr>
      </w:pPr>
      <w:r w:rsidRPr="004E1639">
        <w:rPr>
          <w:rFonts w:asciiTheme="minorHAnsi" w:hAnsiTheme="minorHAnsi" w:cstheme="minorHAnsi"/>
        </w:rPr>
        <w:t xml:space="preserve">Le Prestataire a connaissance de son obligation d'informer le Client en cas de Violation de Données à caractère personnel. </w:t>
      </w:r>
    </w:p>
    <w:p w14:paraId="14CB718F" w14:textId="77777777" w:rsidR="004E1639" w:rsidRPr="004E1639" w:rsidRDefault="004E1639" w:rsidP="004E1639">
      <w:pPr>
        <w:rPr>
          <w:rFonts w:asciiTheme="minorHAnsi" w:hAnsiTheme="minorHAnsi" w:cstheme="minorHAnsi"/>
          <w:szCs w:val="20"/>
        </w:rPr>
      </w:pPr>
    </w:p>
    <w:p w14:paraId="5BD03B29" w14:textId="08DB1057" w:rsidR="004E1639" w:rsidRPr="004E1639" w:rsidRDefault="004E1639" w:rsidP="004E1639">
      <w:pPr>
        <w:rPr>
          <w:rFonts w:asciiTheme="minorHAnsi" w:hAnsiTheme="minorHAnsi" w:cstheme="minorHAnsi"/>
        </w:rPr>
      </w:pPr>
      <w:r w:rsidRPr="004E1639">
        <w:rPr>
          <w:rFonts w:asciiTheme="minorHAnsi" w:hAnsiTheme="minorHAnsi" w:cstheme="minorHAnsi"/>
        </w:rPr>
        <w:t xml:space="preserve">Ces incidents doivent donc être notifiés au Client </w:t>
      </w:r>
      <w:r w:rsidRPr="004E1639">
        <w:rPr>
          <w:rFonts w:asciiTheme="minorHAnsi" w:hAnsiTheme="minorHAnsi" w:cstheme="minorHAnsi"/>
          <w:b/>
        </w:rPr>
        <w:t>dans les meilleurs délais et en tout état de cause dans un délai maximum de 24 (vingt-quatre) heures après en avoir pris connaissance,</w:t>
      </w:r>
      <w:r w:rsidRPr="004E1639">
        <w:rPr>
          <w:rFonts w:asciiTheme="minorHAnsi" w:hAnsiTheme="minorHAnsi" w:cstheme="minorHAnsi"/>
        </w:rPr>
        <w:t xml:space="preserve"> indépendamment de leur origine, par e-mail, à l'adresse suivante : data.protection@urw.com. </w:t>
      </w:r>
    </w:p>
    <w:p w14:paraId="5E7A8748" w14:textId="77777777" w:rsidR="004E1639" w:rsidRPr="004E1639" w:rsidRDefault="004E1639" w:rsidP="004E1639">
      <w:pPr>
        <w:rPr>
          <w:rFonts w:asciiTheme="minorHAnsi" w:hAnsiTheme="minorHAnsi" w:cstheme="minorHAnsi"/>
          <w:szCs w:val="20"/>
        </w:rPr>
      </w:pPr>
    </w:p>
    <w:p w14:paraId="1DA4CADF" w14:textId="77777777" w:rsidR="004E1639" w:rsidRPr="004E1639" w:rsidRDefault="004E1639" w:rsidP="004E1639">
      <w:pPr>
        <w:rPr>
          <w:rFonts w:asciiTheme="minorHAnsi" w:hAnsiTheme="minorHAnsi" w:cstheme="minorHAnsi"/>
          <w:szCs w:val="20"/>
        </w:rPr>
      </w:pPr>
      <w:r w:rsidRPr="004E1639">
        <w:rPr>
          <w:rFonts w:asciiTheme="minorHAnsi" w:hAnsiTheme="minorHAnsi" w:cstheme="minorHAnsi"/>
        </w:rPr>
        <w:t xml:space="preserve">Cette clause s'applique également en cas de défaillances opérationnelles graves ou s'il existe une raison de soupçonner une violation des dispositions relatives à la protection des Données à caractère personnel ou d'autres irrégularités dans la gestion des Données à caractère personnel. En concertation avec le Client, le Prestataire doit prendre des mesures appropriées pour assurer la sécurité des Données à caractère personnel et limiter les éventuels effets préjudiciables sur les personnes concernées. </w:t>
      </w:r>
    </w:p>
    <w:p w14:paraId="56078E33" w14:textId="77777777" w:rsidR="004E1639" w:rsidRPr="004E1639" w:rsidRDefault="004E1639" w:rsidP="004E1639">
      <w:pPr>
        <w:rPr>
          <w:rFonts w:asciiTheme="minorHAnsi" w:hAnsiTheme="minorHAnsi" w:cstheme="minorHAnsi"/>
          <w:szCs w:val="20"/>
        </w:rPr>
      </w:pPr>
    </w:p>
    <w:p w14:paraId="7AE71569" w14:textId="77777777" w:rsidR="004E1639" w:rsidRPr="004E1639" w:rsidRDefault="004E1639" w:rsidP="004E1639">
      <w:pPr>
        <w:rPr>
          <w:rFonts w:asciiTheme="minorHAnsi" w:hAnsiTheme="minorHAnsi" w:cstheme="minorHAnsi"/>
        </w:rPr>
      </w:pPr>
      <w:r w:rsidRPr="004E1639">
        <w:rPr>
          <w:rFonts w:asciiTheme="minorHAnsi" w:hAnsiTheme="minorHAnsi" w:cstheme="minorHAnsi"/>
        </w:rPr>
        <w:t xml:space="preserve">La notification doit, au minimum contenir les informations suivantes : </w:t>
      </w:r>
    </w:p>
    <w:p w14:paraId="0E2D6A03" w14:textId="77777777" w:rsidR="004E1639" w:rsidRPr="004E1639" w:rsidRDefault="004E1639" w:rsidP="004E1639">
      <w:pPr>
        <w:rPr>
          <w:rFonts w:asciiTheme="minorHAnsi" w:hAnsiTheme="minorHAnsi" w:cstheme="minorHAnsi"/>
        </w:rPr>
      </w:pPr>
    </w:p>
    <w:p w14:paraId="4FB25C9F" w14:textId="349A0825" w:rsidR="004E1639" w:rsidRPr="004E1639" w:rsidRDefault="004B38B7" w:rsidP="004E1639">
      <w:pPr>
        <w:pStyle w:val="Paragraphedeliste"/>
        <w:numPr>
          <w:ilvl w:val="0"/>
          <w:numId w:val="20"/>
        </w:numPr>
        <w:rPr>
          <w:rFonts w:asciiTheme="minorHAnsi" w:hAnsiTheme="minorHAnsi" w:cstheme="minorHAnsi"/>
          <w:szCs w:val="20"/>
          <w:bdr w:val="nil"/>
          <w:lang w:eastAsia="en-US"/>
        </w:rPr>
      </w:pPr>
      <w:r>
        <w:rPr>
          <w:rFonts w:asciiTheme="minorHAnsi" w:eastAsia="Calibri" w:hAnsiTheme="minorHAnsi" w:cstheme="minorHAnsi"/>
          <w:szCs w:val="20"/>
          <w:bdr w:val="nil"/>
          <w:lang w:eastAsia="en-US"/>
        </w:rPr>
        <w:t>L</w:t>
      </w:r>
      <w:r w:rsidR="004E1639" w:rsidRPr="004E1639">
        <w:rPr>
          <w:rFonts w:asciiTheme="minorHAnsi" w:eastAsia="Calibri" w:hAnsiTheme="minorHAnsi" w:cstheme="minorHAnsi"/>
          <w:szCs w:val="20"/>
          <w:bdr w:val="nil"/>
          <w:lang w:eastAsia="en-US"/>
        </w:rPr>
        <w:t>a nature de la violation des Données à caractère personnel, y compris, si possible, les catégories et le nombre approximatif de personnes concernées, ainsi que les catégories et le nombre approximatif d'enregistrements de Données à caractère personnel concernés</w:t>
      </w:r>
      <w:r>
        <w:rPr>
          <w:rFonts w:asciiTheme="minorHAnsi" w:eastAsia="Calibri" w:hAnsiTheme="minorHAnsi" w:cstheme="minorHAnsi"/>
          <w:szCs w:val="20"/>
          <w:bdr w:val="nil"/>
          <w:lang w:eastAsia="en-US"/>
        </w:rPr>
        <w:t xml:space="preserve"> ; </w:t>
      </w:r>
    </w:p>
    <w:p w14:paraId="75739B23" w14:textId="0904EF07" w:rsidR="004E1639" w:rsidRDefault="004B38B7" w:rsidP="004E1639">
      <w:pPr>
        <w:pStyle w:val="Paragraphedeliste"/>
        <w:numPr>
          <w:ilvl w:val="0"/>
          <w:numId w:val="20"/>
        </w:numPr>
        <w:rPr>
          <w:rFonts w:asciiTheme="minorHAnsi" w:eastAsia="Calibri" w:hAnsiTheme="minorHAnsi" w:cstheme="minorHAnsi"/>
          <w:szCs w:val="20"/>
          <w:bdr w:val="nil"/>
          <w:lang w:eastAsia="en-US"/>
        </w:rPr>
      </w:pPr>
      <w:r>
        <w:rPr>
          <w:rFonts w:asciiTheme="minorHAnsi" w:eastAsia="Calibri" w:hAnsiTheme="minorHAnsi" w:cstheme="minorHAnsi"/>
          <w:szCs w:val="20"/>
          <w:bdr w:val="nil"/>
          <w:lang w:eastAsia="en-US"/>
        </w:rPr>
        <w:t>L</w:t>
      </w:r>
      <w:r w:rsidR="004E1639" w:rsidRPr="004E1639">
        <w:rPr>
          <w:rFonts w:asciiTheme="minorHAnsi" w:eastAsia="Calibri" w:hAnsiTheme="minorHAnsi" w:cstheme="minorHAnsi"/>
          <w:szCs w:val="20"/>
          <w:bdr w:val="nil"/>
          <w:lang w:eastAsia="en-US"/>
        </w:rPr>
        <w:t>e nom et les coordonnées du délégué à la protection des données à caractère personnel ou autre interlocuteur auprès duquel des informations supplémentaires peuvent être obtenues ;</w:t>
      </w:r>
    </w:p>
    <w:p w14:paraId="3C4B7658" w14:textId="1D52986A" w:rsidR="004E1639" w:rsidRDefault="004B38B7" w:rsidP="004E1639">
      <w:pPr>
        <w:pStyle w:val="Paragraphedeliste"/>
        <w:numPr>
          <w:ilvl w:val="0"/>
          <w:numId w:val="20"/>
        </w:numPr>
        <w:rPr>
          <w:rFonts w:asciiTheme="minorHAnsi" w:eastAsia="Calibri" w:hAnsiTheme="minorHAnsi" w:cstheme="minorHAnsi"/>
          <w:szCs w:val="20"/>
          <w:bdr w:val="nil"/>
          <w:lang w:eastAsia="en-US"/>
        </w:rPr>
      </w:pPr>
      <w:r>
        <w:rPr>
          <w:rFonts w:asciiTheme="minorHAnsi" w:eastAsia="Calibri" w:hAnsiTheme="minorHAnsi" w:cstheme="minorHAnsi"/>
          <w:szCs w:val="20"/>
          <w:bdr w:val="nil"/>
          <w:lang w:eastAsia="en-US"/>
        </w:rPr>
        <w:t>L</w:t>
      </w:r>
      <w:r w:rsidR="004E1639" w:rsidRPr="004E1639">
        <w:rPr>
          <w:rFonts w:asciiTheme="minorHAnsi" w:eastAsia="Calibri" w:hAnsiTheme="minorHAnsi" w:cstheme="minorHAnsi"/>
          <w:szCs w:val="20"/>
          <w:bdr w:val="nil"/>
          <w:lang w:eastAsia="en-US"/>
        </w:rPr>
        <w:t>es conséquences probables de la Violation de Données à caractère personnel ; et</w:t>
      </w:r>
    </w:p>
    <w:p w14:paraId="1CA1F073" w14:textId="04ADEF2E" w:rsidR="004E1639" w:rsidRPr="004E1639" w:rsidRDefault="004B38B7" w:rsidP="004E1639">
      <w:pPr>
        <w:pStyle w:val="Paragraphedeliste"/>
        <w:numPr>
          <w:ilvl w:val="0"/>
          <w:numId w:val="20"/>
        </w:numPr>
        <w:rPr>
          <w:rFonts w:asciiTheme="minorHAnsi" w:eastAsia="Calibri" w:hAnsiTheme="minorHAnsi" w:cstheme="minorHAnsi"/>
          <w:szCs w:val="20"/>
          <w:bdr w:val="nil"/>
          <w:lang w:eastAsia="en-US"/>
        </w:rPr>
      </w:pPr>
      <w:r>
        <w:rPr>
          <w:rFonts w:asciiTheme="minorHAnsi" w:eastAsia="Calibri" w:hAnsiTheme="minorHAnsi" w:cstheme="minorHAnsi"/>
          <w:szCs w:val="20"/>
          <w:bdr w:val="nil"/>
          <w:lang w:eastAsia="en-US"/>
        </w:rPr>
        <w:t>L</w:t>
      </w:r>
      <w:r w:rsidR="004E1639" w:rsidRPr="004E1639">
        <w:rPr>
          <w:rFonts w:asciiTheme="minorHAnsi" w:eastAsia="Calibri" w:hAnsiTheme="minorHAnsi" w:cstheme="minorHAnsi"/>
          <w:szCs w:val="20"/>
          <w:bdr w:val="nil"/>
          <w:lang w:eastAsia="en-US"/>
        </w:rPr>
        <w:t>es mesures prises ou proposées pour répondre à la Violation de Données à caractère personnel, y compris, le cas échéant, les mesures pour en atténuer les éventuelles conséquences négatives.</w:t>
      </w:r>
    </w:p>
    <w:p w14:paraId="0B922374" w14:textId="77777777" w:rsidR="004E1639" w:rsidRPr="004E1639" w:rsidRDefault="004E1639" w:rsidP="004E1639">
      <w:pPr>
        <w:rPr>
          <w:rFonts w:asciiTheme="minorHAnsi" w:hAnsiTheme="minorHAnsi" w:cstheme="minorHAnsi"/>
          <w:szCs w:val="20"/>
          <w:lang w:eastAsia="en-US"/>
        </w:rPr>
      </w:pPr>
    </w:p>
    <w:p w14:paraId="0066D68C" w14:textId="77777777" w:rsidR="004E1639" w:rsidRPr="004E1639" w:rsidRDefault="004E1639" w:rsidP="004E1639">
      <w:pPr>
        <w:rPr>
          <w:rFonts w:asciiTheme="minorHAnsi" w:hAnsiTheme="minorHAnsi" w:cstheme="minorHAnsi"/>
          <w:szCs w:val="20"/>
          <w:lang w:eastAsia="en-US"/>
        </w:rPr>
      </w:pPr>
      <w:r w:rsidRPr="004E1639">
        <w:rPr>
          <w:rFonts w:asciiTheme="minorHAnsi" w:hAnsiTheme="minorHAnsi" w:cstheme="minorHAnsi"/>
          <w:szCs w:val="20"/>
          <w:lang w:eastAsia="en-US"/>
        </w:rPr>
        <w:t xml:space="preserve">Le Prestataire s’engage ensuite à effectuer les actions suivantes : </w:t>
      </w:r>
    </w:p>
    <w:p w14:paraId="044179F0" w14:textId="77777777" w:rsidR="004E1639" w:rsidRPr="004E1639" w:rsidRDefault="004E1639" w:rsidP="004E1639">
      <w:pPr>
        <w:rPr>
          <w:rFonts w:asciiTheme="minorHAnsi" w:hAnsiTheme="minorHAnsi" w:cstheme="minorHAnsi"/>
          <w:szCs w:val="20"/>
          <w:lang w:eastAsia="en-US"/>
        </w:rPr>
      </w:pPr>
    </w:p>
    <w:p w14:paraId="5EEFA971" w14:textId="77777777" w:rsidR="004E1639" w:rsidRPr="004E1639" w:rsidRDefault="004E1639" w:rsidP="004E1639">
      <w:pPr>
        <w:pStyle w:val="Paragraphedeliste"/>
        <w:numPr>
          <w:ilvl w:val="0"/>
          <w:numId w:val="21"/>
        </w:numPr>
        <w:rPr>
          <w:rFonts w:asciiTheme="minorHAnsi" w:hAnsiTheme="minorHAnsi" w:cstheme="minorHAnsi"/>
          <w:szCs w:val="20"/>
          <w:lang w:eastAsia="en-US"/>
        </w:rPr>
      </w:pPr>
      <w:r w:rsidRPr="004E1639">
        <w:rPr>
          <w:rFonts w:asciiTheme="minorHAnsi" w:eastAsia="Calibri" w:hAnsiTheme="minorHAnsi" w:cstheme="minorHAnsi"/>
          <w:szCs w:val="20"/>
          <w:bdr w:val="nil"/>
          <w:lang w:eastAsia="en-US"/>
        </w:rPr>
        <w:t xml:space="preserve">Après avoir enquêté sur les causes de la Violation de Données </w:t>
      </w:r>
      <w:r w:rsidRPr="004E1639">
        <w:rPr>
          <w:rFonts w:asciiTheme="minorHAnsi" w:eastAsia="Calibri" w:hAnsiTheme="minorHAnsi" w:cstheme="minorHAnsi"/>
          <w:iCs/>
          <w:szCs w:val="20"/>
          <w:bdr w:val="nil"/>
          <w:lang w:eastAsia="zh-CN"/>
        </w:rPr>
        <w:t>à caractère personnel</w:t>
      </w:r>
      <w:r w:rsidRPr="004E1639">
        <w:rPr>
          <w:rFonts w:asciiTheme="minorHAnsi" w:eastAsia="Calibri" w:hAnsiTheme="minorHAnsi" w:cstheme="minorHAnsi"/>
          <w:szCs w:val="20"/>
          <w:bdr w:val="nil"/>
          <w:lang w:eastAsia="en-US"/>
        </w:rPr>
        <w:t>, et en concertation avec le Client prendre toutes les mesures susceptibles d’être nécessaires pour atténuer les conséquences de la Violation ;</w:t>
      </w:r>
    </w:p>
    <w:p w14:paraId="2B443BED" w14:textId="77777777" w:rsidR="004E1639" w:rsidRPr="004E1639" w:rsidRDefault="004E1639" w:rsidP="004E1639">
      <w:pPr>
        <w:rPr>
          <w:rFonts w:asciiTheme="minorHAnsi" w:hAnsiTheme="minorHAnsi" w:cstheme="minorHAnsi"/>
          <w:szCs w:val="20"/>
          <w:lang w:eastAsia="en-US"/>
        </w:rPr>
      </w:pPr>
    </w:p>
    <w:p w14:paraId="73BBC345" w14:textId="07B338AD" w:rsidR="004E1639" w:rsidRPr="004E1639" w:rsidRDefault="004B38B7" w:rsidP="004E1639">
      <w:pPr>
        <w:pStyle w:val="Paragraphedeliste"/>
        <w:numPr>
          <w:ilvl w:val="0"/>
          <w:numId w:val="21"/>
        </w:numPr>
        <w:rPr>
          <w:rFonts w:asciiTheme="minorHAnsi" w:hAnsiTheme="minorHAnsi" w:cstheme="minorHAnsi"/>
          <w:szCs w:val="20"/>
          <w:lang w:eastAsia="en-US"/>
        </w:rPr>
      </w:pPr>
      <w:r w:rsidRPr="004E1639">
        <w:rPr>
          <w:rFonts w:asciiTheme="minorHAnsi" w:eastAsia="Calibri" w:hAnsiTheme="minorHAnsi" w:cstheme="minorHAnsi"/>
          <w:szCs w:val="20"/>
          <w:bdr w:val="nil"/>
          <w:lang w:eastAsia="en-US"/>
        </w:rPr>
        <w:t>Fournir</w:t>
      </w:r>
      <w:r w:rsidR="004E1639" w:rsidRPr="004E1639">
        <w:rPr>
          <w:rFonts w:asciiTheme="minorHAnsi" w:eastAsia="Calibri" w:hAnsiTheme="minorHAnsi" w:cstheme="minorHAnsi"/>
          <w:szCs w:val="20"/>
          <w:bdr w:val="nil"/>
          <w:lang w:eastAsia="en-US"/>
        </w:rPr>
        <w:t xml:space="preserve"> au Client une assistance raisonnable en lien avec ses obligations consistant à signaler la Violation </w:t>
      </w:r>
      <w:r w:rsidR="004E1639" w:rsidRPr="004E1639">
        <w:rPr>
          <w:rFonts w:asciiTheme="minorHAnsi" w:hAnsiTheme="minorHAnsi" w:cstheme="minorHAnsi"/>
        </w:rPr>
        <w:t xml:space="preserve">de Données à caractère personnel </w:t>
      </w:r>
      <w:r w:rsidR="004E1639" w:rsidRPr="004E1639">
        <w:rPr>
          <w:rFonts w:asciiTheme="minorHAnsi" w:eastAsia="Calibri" w:hAnsiTheme="minorHAnsi" w:cstheme="minorHAnsi"/>
          <w:szCs w:val="20"/>
          <w:bdr w:val="nil"/>
          <w:lang w:eastAsia="en-US"/>
        </w:rPr>
        <w:t xml:space="preserve">aux autorités de contrôle et, le cas échéant, aux personnes concernées par la Violation </w:t>
      </w:r>
      <w:r w:rsidR="004E1639" w:rsidRPr="004E1639">
        <w:rPr>
          <w:rFonts w:asciiTheme="minorHAnsi" w:hAnsiTheme="minorHAnsi" w:cstheme="minorHAnsi"/>
        </w:rPr>
        <w:t>de Données à caractère personnel</w:t>
      </w:r>
      <w:r w:rsidR="004E1639" w:rsidRPr="004E1639">
        <w:rPr>
          <w:rFonts w:asciiTheme="minorHAnsi" w:eastAsia="Calibri" w:hAnsiTheme="minorHAnsi" w:cstheme="minorHAnsi"/>
          <w:szCs w:val="20"/>
          <w:bdr w:val="nil"/>
          <w:lang w:eastAsia="en-US"/>
        </w:rPr>
        <w:t>. Le Prestataire ne devra procéder à aucun de ces signalements sans obtenir le consentement préalable et écrit du Client ;</w:t>
      </w:r>
    </w:p>
    <w:p w14:paraId="053F158C" w14:textId="77777777" w:rsidR="004E1639" w:rsidRPr="004E1639" w:rsidRDefault="004E1639" w:rsidP="004E1639">
      <w:pPr>
        <w:rPr>
          <w:rFonts w:asciiTheme="minorHAnsi" w:hAnsiTheme="minorHAnsi" w:cstheme="minorHAnsi"/>
          <w:szCs w:val="20"/>
          <w:lang w:eastAsia="en-US"/>
        </w:rPr>
      </w:pPr>
    </w:p>
    <w:p w14:paraId="602A497D" w14:textId="77777777" w:rsidR="004E1639" w:rsidRPr="004E1639" w:rsidRDefault="004E1639" w:rsidP="004E1639">
      <w:pPr>
        <w:pStyle w:val="Paragraphedeliste"/>
        <w:numPr>
          <w:ilvl w:val="0"/>
          <w:numId w:val="21"/>
        </w:numPr>
        <w:rPr>
          <w:rFonts w:asciiTheme="minorHAnsi" w:eastAsia="Calibri" w:hAnsiTheme="minorHAnsi" w:cstheme="minorHAnsi"/>
          <w:szCs w:val="20"/>
          <w:bdr w:val="nil"/>
          <w:lang w:eastAsia="en-US"/>
        </w:rPr>
      </w:pPr>
      <w:r w:rsidRPr="004E1639">
        <w:rPr>
          <w:rFonts w:asciiTheme="minorHAnsi" w:eastAsia="Calibri" w:hAnsiTheme="minorHAnsi" w:cstheme="minorHAnsi"/>
          <w:szCs w:val="20"/>
          <w:bdr w:val="nil"/>
          <w:lang w:eastAsia="en-US"/>
        </w:rPr>
        <w:lastRenderedPageBreak/>
        <w:t>Tenir des registres de toutes les informations relatives à la Violation de Données à caractère personnel, y compris les conclusions de ses propres enquêtes et de celles des Autorités de contrôle ;</w:t>
      </w:r>
    </w:p>
    <w:p w14:paraId="51523200" w14:textId="77777777" w:rsidR="004E1639" w:rsidRPr="004E1639" w:rsidRDefault="004E1639" w:rsidP="004E1639">
      <w:pPr>
        <w:rPr>
          <w:rFonts w:asciiTheme="minorHAnsi" w:hAnsiTheme="minorHAnsi" w:cstheme="minorHAnsi"/>
          <w:szCs w:val="20"/>
          <w:bdr w:val="nil"/>
          <w:lang w:eastAsia="en-US"/>
        </w:rPr>
      </w:pPr>
    </w:p>
    <w:p w14:paraId="595511ED" w14:textId="4EB1FA30" w:rsidR="004E1639" w:rsidRPr="004E1639" w:rsidRDefault="004E1639" w:rsidP="004E1639">
      <w:pPr>
        <w:pStyle w:val="Paragraphedeliste"/>
        <w:numPr>
          <w:ilvl w:val="0"/>
          <w:numId w:val="21"/>
        </w:numPr>
        <w:rPr>
          <w:rFonts w:asciiTheme="minorHAnsi" w:eastAsia="Calibri" w:hAnsiTheme="minorHAnsi" w:cstheme="minorHAnsi"/>
          <w:szCs w:val="20"/>
          <w:bdr w:val="nil"/>
          <w:lang w:eastAsia="en-US"/>
        </w:rPr>
      </w:pPr>
      <w:r w:rsidRPr="004E1639">
        <w:rPr>
          <w:rFonts w:asciiTheme="minorHAnsi" w:eastAsia="Calibri" w:hAnsiTheme="minorHAnsi" w:cstheme="minorHAnsi"/>
          <w:szCs w:val="20"/>
          <w:bdr w:val="nil"/>
          <w:lang w:eastAsia="en-US"/>
        </w:rPr>
        <w:t>Coopérer avec le Client et prendre toutes les mesures nécessaires pour prévenir toute Violation ultérieure.</w:t>
      </w:r>
    </w:p>
    <w:p w14:paraId="22C64225" w14:textId="77777777" w:rsidR="004E1639" w:rsidRPr="004E1639" w:rsidRDefault="004E1639" w:rsidP="004E1639">
      <w:pPr>
        <w:pStyle w:val="Paragraphedeliste"/>
        <w:rPr>
          <w:rFonts w:eastAsia="Calibri"/>
          <w:sz w:val="20"/>
          <w:szCs w:val="20"/>
          <w:bdr w:val="nil"/>
          <w:lang w:eastAsia="en-US"/>
        </w:rPr>
      </w:pPr>
    </w:p>
    <w:p w14:paraId="1CD7EDB0" w14:textId="77777777" w:rsidR="004E1639" w:rsidRPr="007840DE" w:rsidRDefault="004E1639" w:rsidP="004E1639">
      <w:pPr>
        <w:pStyle w:val="Paragraphedeliste"/>
        <w:spacing w:beforeLines="20" w:before="48" w:afterLines="20" w:after="48" w:line="240" w:lineRule="auto"/>
        <w:ind w:left="720"/>
        <w:contextualSpacing/>
        <w:outlineLvl w:val="2"/>
        <w:rPr>
          <w:rFonts w:eastAsia="Calibri"/>
          <w:sz w:val="20"/>
          <w:szCs w:val="20"/>
          <w:bdr w:val="nil"/>
          <w:lang w:eastAsia="en-US"/>
        </w:rPr>
      </w:pPr>
    </w:p>
    <w:p w14:paraId="285D16EA" w14:textId="77777777" w:rsidR="00B727F7" w:rsidRPr="00047F01" w:rsidRDefault="00206F90" w:rsidP="007208DF">
      <w:pPr>
        <w:pStyle w:val="Titre3"/>
      </w:pPr>
      <w:r w:rsidRPr="00047F01">
        <w:rPr>
          <w:u w:val="none"/>
        </w:rPr>
        <w:t xml:space="preserve">11. </w:t>
      </w:r>
      <w:r w:rsidRPr="00047F01">
        <w:t>AUDIT</w:t>
      </w:r>
    </w:p>
    <w:p w14:paraId="674D5C10" w14:textId="18354405" w:rsidR="00B727F7" w:rsidRDefault="00206F90" w:rsidP="004B38B7">
      <w:pPr>
        <w:rPr>
          <w:b/>
          <w:bCs/>
        </w:rPr>
      </w:pPr>
      <w:r w:rsidRPr="007208DF">
        <w:rPr>
          <w:b/>
          <w:bCs/>
        </w:rPr>
        <w:t>11.1</w:t>
      </w:r>
      <w:r>
        <w:t xml:space="preserve"> En précision de la clause d'audit stipulée </w:t>
      </w:r>
      <w:r w:rsidRPr="00E92EC2">
        <w:t>dans les CCAG et du CCT</w:t>
      </w:r>
      <w:r w:rsidR="0094455E" w:rsidRPr="00E92EC2">
        <w:t>G et/ou AE CCP</w:t>
      </w:r>
      <w:r w:rsidRPr="00E92EC2">
        <w:t>, le Tit</w:t>
      </w:r>
      <w:r>
        <w:t>ulaire autorise le Client, ou un auditeur indépendant mandaté par le Client, à réaliser un ou des audits en rapport avec le traitement des Données à caractère personnel.</w:t>
      </w:r>
      <w:r w:rsidR="00844531">
        <w:t xml:space="preserve"> </w:t>
      </w:r>
      <w:r>
        <w:t xml:space="preserve">Le Client informe le Titulaire de la tenue de l'audit avec un préavis de </w:t>
      </w:r>
      <w:r w:rsidRPr="00844531">
        <w:rPr>
          <w:b/>
          <w:bCs/>
        </w:rPr>
        <w:t>15 (quinze) jours</w:t>
      </w:r>
      <w:r w:rsidR="004B38B7">
        <w:rPr>
          <w:b/>
          <w:bCs/>
        </w:rPr>
        <w:t>.</w:t>
      </w:r>
    </w:p>
    <w:p w14:paraId="37CFC75E" w14:textId="77777777" w:rsidR="00844531" w:rsidRDefault="00844531" w:rsidP="004B38B7"/>
    <w:p w14:paraId="163234AE" w14:textId="1A57A237" w:rsidR="007208DF" w:rsidRDefault="00206F90" w:rsidP="004B38B7">
      <w:pPr>
        <w:rPr>
          <w:b/>
          <w:bCs/>
        </w:rPr>
      </w:pPr>
      <w:r w:rsidRPr="007208DF">
        <w:rPr>
          <w:b/>
          <w:bCs/>
        </w:rPr>
        <w:t>11.2</w:t>
      </w:r>
      <w:r>
        <w:t xml:space="preserve"> En cas de </w:t>
      </w:r>
      <w:r w:rsidR="00897728">
        <w:t>Violation de Données à caractère personnel</w:t>
      </w:r>
      <w:r>
        <w:t xml:space="preserve"> et/ou de violation des obligations du TITULAIRE en vertu du Fascicule données personnelles, ce préavis est réduit à </w:t>
      </w:r>
      <w:r w:rsidRPr="00844531">
        <w:rPr>
          <w:b/>
          <w:bCs/>
        </w:rPr>
        <w:t>24 (vingt-quatre) heures</w:t>
      </w:r>
      <w:r w:rsidR="007208DF">
        <w:rPr>
          <w:b/>
          <w:bCs/>
        </w:rPr>
        <w:t xml:space="preserve">. </w:t>
      </w:r>
    </w:p>
    <w:p w14:paraId="77FDB714" w14:textId="13D61B4C" w:rsidR="007208DF" w:rsidRDefault="007208DF" w:rsidP="004B38B7">
      <w:pPr>
        <w:rPr>
          <w:b/>
          <w:bCs/>
        </w:rPr>
      </w:pPr>
    </w:p>
    <w:p w14:paraId="2592D91E" w14:textId="77777777" w:rsidR="007208DF" w:rsidRPr="00840FF3" w:rsidRDefault="007208DF" w:rsidP="004B38B7">
      <w:pPr>
        <w:rPr>
          <w:b/>
          <w:bCs/>
        </w:rPr>
        <w:sectPr w:rsidR="007208DF" w:rsidRPr="00840FF3" w:rsidSect="00E94B34">
          <w:headerReference w:type="even" r:id="rId16"/>
          <w:headerReference w:type="default" r:id="rId17"/>
          <w:footerReference w:type="even" r:id="rId18"/>
          <w:footerReference w:type="default" r:id="rId19"/>
          <w:headerReference w:type="first" r:id="rId20"/>
          <w:footerReference w:type="first" r:id="rId21"/>
          <w:pgSz w:w="11906" w:h="16838"/>
          <w:pgMar w:top="1455" w:right="1568" w:bottom="1563" w:left="735" w:header="1454" w:footer="739" w:gutter="0"/>
          <w:cols w:space="720"/>
        </w:sectPr>
      </w:pPr>
      <w:r w:rsidRPr="007208DF">
        <w:rPr>
          <w:b/>
          <w:bCs/>
        </w:rPr>
        <w:t>11.3</w:t>
      </w:r>
      <w:r>
        <w:t xml:space="preserve"> Le TITULAIRE apporte au CLIENT toute l'aide nécessaire pour réaliser l'audit en bonne et due forme il doit notamment lui accorder l'accès aux locaux concernés, y compris lui assurer l'accès aux</w:t>
      </w:r>
    </w:p>
    <w:p w14:paraId="0DA0147D" w14:textId="77777777" w:rsidR="007208DF" w:rsidRDefault="007208DF" w:rsidP="004B38B7">
      <w:r>
        <w:lastRenderedPageBreak/>
        <w:t xml:space="preserve">locaux des sous-traitants ultérieurs, et mettre à sa disposition toutes les informations ou tous les </w:t>
      </w:r>
      <w:r>
        <w:rPr>
          <w:noProof/>
        </w:rPr>
        <w:drawing>
          <wp:inline distT="0" distB="0" distL="0" distR="0" wp14:anchorId="513EC8EA" wp14:editId="70AE9A1D">
            <wp:extent cx="3152" cy="9454"/>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8447" name="Picture 18447"/>
                    <pic:cNvPicPr/>
                  </pic:nvPicPr>
                  <pic:blipFill>
                    <a:blip r:embed="rId22"/>
                    <a:stretch>
                      <a:fillRect/>
                    </a:stretch>
                  </pic:blipFill>
                  <pic:spPr>
                    <a:xfrm>
                      <a:off x="0" y="0"/>
                      <a:ext cx="3152" cy="9454"/>
                    </a:xfrm>
                    <a:prstGeom prst="rect">
                      <a:avLst/>
                    </a:prstGeom>
                  </pic:spPr>
                </pic:pic>
              </a:graphicData>
            </a:graphic>
          </wp:inline>
        </w:drawing>
      </w:r>
      <w:r>
        <w:t>moyens nécessaires à la réalisation de l'audit.</w:t>
      </w:r>
    </w:p>
    <w:p w14:paraId="76178CEF" w14:textId="77777777" w:rsidR="007208DF" w:rsidRDefault="007208DF" w:rsidP="004B38B7">
      <w:pPr>
        <w:rPr>
          <w:rFonts w:asciiTheme="minorHAnsi" w:hAnsiTheme="minorHAnsi" w:cstheme="minorHAnsi"/>
          <w:b/>
          <w:bCs/>
        </w:rPr>
      </w:pPr>
    </w:p>
    <w:p w14:paraId="7AE5F3B1" w14:textId="12E85528" w:rsidR="007208DF" w:rsidRPr="007208DF" w:rsidRDefault="00206F90" w:rsidP="004B38B7">
      <w:pPr>
        <w:rPr>
          <w:rFonts w:asciiTheme="minorHAnsi" w:hAnsiTheme="minorHAnsi" w:cstheme="minorHAnsi"/>
        </w:rPr>
      </w:pPr>
      <w:r w:rsidRPr="007208DF">
        <w:rPr>
          <w:rFonts w:asciiTheme="minorHAnsi" w:hAnsiTheme="minorHAnsi" w:cstheme="minorHAnsi"/>
          <w:b/>
          <w:bCs/>
        </w:rPr>
        <w:t>11.4</w:t>
      </w:r>
      <w:r w:rsidRPr="007208DF">
        <w:rPr>
          <w:rFonts w:asciiTheme="minorHAnsi" w:hAnsiTheme="minorHAnsi" w:cstheme="minorHAnsi"/>
        </w:rPr>
        <w:t xml:space="preserve"> Le coût de l'audit est à la charge du CLIENT, excepté dans les cas suivant</w:t>
      </w:r>
      <w:r w:rsidR="007208DF" w:rsidRPr="007208DF">
        <w:rPr>
          <w:rFonts w:asciiTheme="minorHAnsi" w:hAnsiTheme="minorHAnsi" w:cstheme="minorHAnsi"/>
        </w:rPr>
        <w:t>s</w:t>
      </w:r>
      <w:r w:rsidR="007208DF">
        <w:rPr>
          <w:rFonts w:asciiTheme="minorHAnsi" w:hAnsiTheme="minorHAnsi" w:cstheme="minorHAnsi"/>
        </w:rPr>
        <w:t> :</w:t>
      </w:r>
    </w:p>
    <w:p w14:paraId="557777E4" w14:textId="77777777" w:rsidR="007208DF" w:rsidRPr="007208DF" w:rsidRDefault="007208DF" w:rsidP="004B38B7">
      <w:pPr>
        <w:rPr>
          <w:rFonts w:asciiTheme="minorHAnsi" w:hAnsiTheme="minorHAnsi" w:cstheme="minorHAnsi"/>
        </w:rPr>
      </w:pPr>
    </w:p>
    <w:p w14:paraId="59B9B259" w14:textId="03915571" w:rsidR="004B38B7" w:rsidRPr="004B38B7" w:rsidRDefault="007208DF" w:rsidP="004B38B7">
      <w:pPr>
        <w:pStyle w:val="Paragraphedeliste"/>
        <w:numPr>
          <w:ilvl w:val="0"/>
          <w:numId w:val="21"/>
        </w:numPr>
        <w:rPr>
          <w:rFonts w:asciiTheme="minorHAnsi" w:hAnsiTheme="minorHAnsi" w:cstheme="minorHAnsi"/>
        </w:rPr>
      </w:pPr>
      <w:r w:rsidRPr="004B38B7">
        <w:rPr>
          <w:rFonts w:asciiTheme="minorHAnsi" w:hAnsiTheme="minorHAnsi" w:cstheme="minorHAnsi"/>
        </w:rPr>
        <w:t xml:space="preserve">L’audit est réalisé </w:t>
      </w:r>
      <w:r w:rsidR="004B38B7">
        <w:rPr>
          <w:rFonts w:asciiTheme="minorHAnsi" w:hAnsiTheme="minorHAnsi" w:cstheme="minorHAnsi"/>
        </w:rPr>
        <w:t>à la suite d’une</w:t>
      </w:r>
      <w:r w:rsidRPr="004B38B7">
        <w:rPr>
          <w:rFonts w:asciiTheme="minorHAnsi" w:hAnsiTheme="minorHAnsi" w:cstheme="minorHAnsi"/>
        </w:rPr>
        <w:t xml:space="preserve"> </w:t>
      </w:r>
      <w:r w:rsidR="00897728" w:rsidRPr="004B38B7">
        <w:rPr>
          <w:rFonts w:asciiTheme="minorHAnsi" w:hAnsiTheme="minorHAnsi" w:cstheme="minorHAnsi"/>
        </w:rPr>
        <w:t>Violation de Données à caractère Personnel</w:t>
      </w:r>
      <w:r w:rsidRPr="004B38B7">
        <w:rPr>
          <w:rFonts w:asciiTheme="minorHAnsi" w:hAnsiTheme="minorHAnsi" w:cstheme="minorHAnsi"/>
        </w:rPr>
        <w:t xml:space="preserve"> ou une violation par le TITULAIRE de l'une quelconque de ses obligations en vertu du Fascicule données personnelles,</w:t>
      </w:r>
    </w:p>
    <w:p w14:paraId="018E0522" w14:textId="1198261C" w:rsidR="00B727F7" w:rsidRPr="004B38B7" w:rsidRDefault="007208DF" w:rsidP="004B38B7">
      <w:pPr>
        <w:pStyle w:val="Paragraphedeliste"/>
        <w:numPr>
          <w:ilvl w:val="0"/>
          <w:numId w:val="21"/>
        </w:numPr>
        <w:rPr>
          <w:rFonts w:asciiTheme="minorHAnsi" w:hAnsiTheme="minorHAnsi" w:cstheme="minorHAnsi"/>
        </w:rPr>
      </w:pPr>
      <w:r w:rsidRPr="004B38B7">
        <w:rPr>
          <w:rFonts w:asciiTheme="minorHAnsi" w:hAnsiTheme="minorHAnsi" w:cstheme="minorHAnsi"/>
        </w:rPr>
        <w:t xml:space="preserve">L'audit révèle </w:t>
      </w:r>
      <w:r w:rsidR="00897728" w:rsidRPr="004B38B7">
        <w:rPr>
          <w:rFonts w:asciiTheme="minorHAnsi" w:hAnsiTheme="minorHAnsi" w:cstheme="minorHAnsi"/>
        </w:rPr>
        <w:t xml:space="preserve">Violation de Données à Caractère Personnel </w:t>
      </w:r>
      <w:r w:rsidRPr="004B38B7">
        <w:rPr>
          <w:rFonts w:asciiTheme="minorHAnsi" w:hAnsiTheme="minorHAnsi" w:cstheme="minorHAnsi"/>
        </w:rPr>
        <w:t>ou une violation par le TITULAIRE de l'une quelconque de ses obligations en vertu du Fascicule données personnelles.</w:t>
      </w:r>
    </w:p>
    <w:p w14:paraId="5C7018A5" w14:textId="77777777" w:rsidR="007208DF" w:rsidRDefault="007208DF" w:rsidP="004B38B7">
      <w:pPr>
        <w:rPr>
          <w:b/>
          <w:bCs/>
        </w:rPr>
      </w:pPr>
    </w:p>
    <w:p w14:paraId="3712DE29" w14:textId="60C1D258" w:rsidR="00B727F7" w:rsidRDefault="00206F90" w:rsidP="004B38B7">
      <w:r w:rsidRPr="007208DF">
        <w:rPr>
          <w:b/>
          <w:bCs/>
        </w:rPr>
        <w:t>11.5</w:t>
      </w:r>
      <w:r>
        <w:t xml:space="preserve"> Le CLIENT remet une copie de l'audit au TITULAIRE.</w:t>
      </w:r>
      <w:r w:rsidR="007208DF">
        <w:t xml:space="preserve"> </w:t>
      </w:r>
      <w:r>
        <w:t>Le CLIENT se réserve le droit de ne pas communiquer au TITULAIRE l'extrait du rapport d'audit se rapportant au système d'information du CLIENT.</w:t>
      </w:r>
      <w:r w:rsidR="007208DF">
        <w:t xml:space="preserve"> </w:t>
      </w:r>
      <w:r>
        <w:t>Toutefois, toutes les informations relatives à l'activité du TITULAIRE doivent être communiquées.</w:t>
      </w:r>
    </w:p>
    <w:p w14:paraId="18A6D362" w14:textId="77777777" w:rsidR="007208DF" w:rsidRDefault="007208DF" w:rsidP="007208DF"/>
    <w:p w14:paraId="69E191ED" w14:textId="77777777" w:rsidR="00B727F7" w:rsidRPr="00844531" w:rsidRDefault="00206F90" w:rsidP="007208DF">
      <w:pPr>
        <w:pStyle w:val="Titre2"/>
      </w:pPr>
      <w:r w:rsidRPr="00844531">
        <w:rPr>
          <w:u w:val="none"/>
        </w:rPr>
        <w:t xml:space="preserve">12. </w:t>
      </w:r>
      <w:r w:rsidRPr="00844531">
        <w:t>SUPPRESSION OU RENVOI DES DONNÉES À CARACTERE PERSONNEL</w:t>
      </w:r>
    </w:p>
    <w:p w14:paraId="0DA8126F" w14:textId="50A368A4" w:rsidR="00B727F7" w:rsidRPr="00E92EC2" w:rsidRDefault="00206F90" w:rsidP="004B38B7">
      <w:r w:rsidRPr="00E92EC2">
        <w:t>En précision des articles « MATERIELS ET OBJETS CONFIES AU TITULAIRE » et « SYSTEMES D'INFORMATION</w:t>
      </w:r>
      <w:r w:rsidR="004B38B7" w:rsidRPr="00E92EC2">
        <w:t xml:space="preserve"> </w:t>
      </w:r>
      <w:r w:rsidRPr="00E92EC2">
        <w:t>» du Cahier des Clauses Administratives Générales des CCAG, le TITULAIRE s'engage à supprimer ou renvoyer (selon le choix du CLIENT) toutes les Données à caractère personnel en sa possession. Le TITULAIRE doit aussi supprimer toutes les copies, sauf si la loi applicable en dispose autrement.</w:t>
      </w:r>
    </w:p>
    <w:p w14:paraId="03D7DDEE" w14:textId="2FAE62EB" w:rsidR="00B727F7" w:rsidRPr="00E92EC2" w:rsidRDefault="00206F90" w:rsidP="004B38B7">
      <w:r w:rsidRPr="00E92EC2">
        <w:t>Cette clause s'applique également aux Données à caractère personnel de test et rebuts. Le TITULAIRE remet sur demande au CLIENT le fichier journal correspondant.</w:t>
      </w:r>
    </w:p>
    <w:p w14:paraId="5015AC42" w14:textId="77777777" w:rsidR="004B38B7" w:rsidRPr="00E92EC2" w:rsidRDefault="004B38B7" w:rsidP="004B38B7"/>
    <w:p w14:paraId="0B69B062" w14:textId="77777777" w:rsidR="00B727F7" w:rsidRPr="00E92EC2" w:rsidRDefault="00206F90" w:rsidP="007208DF">
      <w:pPr>
        <w:pStyle w:val="Titre2"/>
      </w:pPr>
      <w:r w:rsidRPr="00E92EC2">
        <w:rPr>
          <w:u w:val="none"/>
        </w:rPr>
        <w:t>13.</w:t>
      </w:r>
      <w:r w:rsidRPr="00E92EC2">
        <w:rPr>
          <w:u w:val="none"/>
        </w:rPr>
        <w:tab/>
      </w:r>
      <w:r w:rsidRPr="00E92EC2">
        <w:t>CONFIDENTIALITÉ</w:t>
      </w:r>
    </w:p>
    <w:p w14:paraId="70A04690" w14:textId="749F72E5" w:rsidR="00B727F7" w:rsidRPr="00E92EC2" w:rsidRDefault="00206F90" w:rsidP="004B38B7">
      <w:r w:rsidRPr="00E92EC2">
        <w:t>En précision de l'article « Obligation de discrétion — Confidentialité », le TITULAIRE s'engage à préserver la confidentialité de toutes les informations (les « Informations confidentielles ») dont il a eu connaissance au cours de l'exécution du contrat, le cas échéant, y compris du Fascicule données personnelles, ainsi que pendant une période de trois (3) ans à compter de la résiliation du contrat.</w:t>
      </w:r>
    </w:p>
    <w:p w14:paraId="2407B03B" w14:textId="77777777" w:rsidR="004B38B7" w:rsidRPr="00E92EC2" w:rsidRDefault="004B38B7" w:rsidP="004B38B7"/>
    <w:p w14:paraId="4FBFED89" w14:textId="27F23066" w:rsidR="00B727F7" w:rsidRPr="00E92EC2" w:rsidRDefault="00206F90" w:rsidP="004B38B7">
      <w:r w:rsidRPr="00E92EC2">
        <w:t>On entend à cet égard par Informations confidentielles tous les documents, y compris les CCAG et toutes pièces contractuelles spécifiques à un (des) site(s), le cas échéant, et le Fascicule données personnelles, toutes les données, communications et autres informations de quelque nature et sous quelque forme que ce soit, que le CLIENT fournit au TITULAIRE par des moyens directs ou indirects.</w:t>
      </w:r>
    </w:p>
    <w:p w14:paraId="7BE52CFF" w14:textId="77777777" w:rsidR="004B38B7" w:rsidRPr="00E92EC2" w:rsidRDefault="004B38B7" w:rsidP="004B38B7"/>
    <w:p w14:paraId="7C16AB6D" w14:textId="0FB9916C" w:rsidR="004B38B7" w:rsidRPr="00E92EC2" w:rsidRDefault="00206F90" w:rsidP="004B38B7">
      <w:pPr>
        <w:rPr>
          <w:rFonts w:asciiTheme="minorHAnsi" w:hAnsiTheme="minorHAnsi" w:cstheme="minorHAnsi"/>
        </w:rPr>
      </w:pPr>
      <w:r w:rsidRPr="00E92EC2">
        <w:rPr>
          <w:rFonts w:asciiTheme="minorHAnsi" w:hAnsiTheme="minorHAnsi" w:cstheme="minorHAnsi"/>
        </w:rPr>
        <w:t xml:space="preserve">À cet égard, le TITULAIRE s'engage à </w:t>
      </w:r>
    </w:p>
    <w:p w14:paraId="5D0CA01E" w14:textId="77777777" w:rsidR="004B38B7" w:rsidRPr="00E92EC2" w:rsidRDefault="004B38B7" w:rsidP="004B38B7">
      <w:pPr>
        <w:rPr>
          <w:rFonts w:asciiTheme="minorHAnsi" w:hAnsiTheme="minorHAnsi" w:cstheme="minorHAnsi"/>
        </w:rPr>
      </w:pPr>
    </w:p>
    <w:p w14:paraId="6C691BEA" w14:textId="59EDEE81" w:rsidR="004B38B7" w:rsidRPr="00E92EC2" w:rsidRDefault="004B38B7" w:rsidP="004B38B7">
      <w:pPr>
        <w:pStyle w:val="Paragraphedeliste"/>
        <w:numPr>
          <w:ilvl w:val="0"/>
          <w:numId w:val="22"/>
        </w:numPr>
        <w:rPr>
          <w:rFonts w:asciiTheme="minorHAnsi" w:hAnsiTheme="minorHAnsi" w:cstheme="minorHAnsi"/>
        </w:rPr>
      </w:pPr>
      <w:r w:rsidRPr="00E92EC2">
        <w:rPr>
          <w:rFonts w:asciiTheme="minorHAnsi" w:hAnsiTheme="minorHAnsi" w:cstheme="minorHAnsi"/>
        </w:rPr>
        <w:t xml:space="preserve">Ne pas divulguer les Informations confidentielles à des tiers ; </w:t>
      </w:r>
    </w:p>
    <w:p w14:paraId="1B6B0079" w14:textId="21FDF470" w:rsidR="004B38B7" w:rsidRPr="00E92EC2" w:rsidRDefault="004B38B7" w:rsidP="004B38B7">
      <w:pPr>
        <w:pStyle w:val="Paragraphedeliste"/>
        <w:numPr>
          <w:ilvl w:val="0"/>
          <w:numId w:val="22"/>
        </w:numPr>
        <w:rPr>
          <w:rFonts w:asciiTheme="minorHAnsi" w:hAnsiTheme="minorHAnsi" w:cstheme="minorHAnsi"/>
        </w:rPr>
      </w:pPr>
      <w:r w:rsidRPr="00E92EC2">
        <w:rPr>
          <w:rFonts w:asciiTheme="minorHAnsi" w:hAnsiTheme="minorHAnsi" w:cstheme="minorHAnsi"/>
        </w:rPr>
        <w:t xml:space="preserve">Divulguer les Informations confidentielles uniquement aux employés et sous-traitants ultérieurs ayant besoin d'y avoir accès pour exécuter les services ; ces parties devant être informées de la </w:t>
      </w:r>
      <w:r w:rsidRPr="00E92EC2">
        <w:rPr>
          <w:rFonts w:asciiTheme="minorHAnsi" w:hAnsiTheme="minorHAnsi" w:cstheme="minorHAnsi"/>
          <w:noProof/>
        </w:rPr>
        <w:drawing>
          <wp:inline distT="0" distB="0" distL="0" distR="0" wp14:anchorId="01E233DE" wp14:editId="5DEC6DAA">
            <wp:extent cx="3152" cy="3151"/>
            <wp:effectExtent l="0" t="0" r="0" b="0"/>
            <wp:docPr id="18450" name="Picture 18450"/>
            <wp:cNvGraphicFramePr/>
            <a:graphic xmlns:a="http://schemas.openxmlformats.org/drawingml/2006/main">
              <a:graphicData uri="http://schemas.openxmlformats.org/drawingml/2006/picture">
                <pic:pic xmlns:pic="http://schemas.openxmlformats.org/drawingml/2006/picture">
                  <pic:nvPicPr>
                    <pic:cNvPr id="18450" name="Picture 18450"/>
                    <pic:cNvPicPr/>
                  </pic:nvPicPr>
                  <pic:blipFill>
                    <a:blip r:embed="rId23"/>
                    <a:stretch>
                      <a:fillRect/>
                    </a:stretch>
                  </pic:blipFill>
                  <pic:spPr>
                    <a:xfrm>
                      <a:off x="0" y="0"/>
                      <a:ext cx="3152" cy="3151"/>
                    </a:xfrm>
                    <a:prstGeom prst="rect">
                      <a:avLst/>
                    </a:prstGeom>
                  </pic:spPr>
                </pic:pic>
              </a:graphicData>
            </a:graphic>
          </wp:inline>
        </w:drawing>
      </w:r>
      <w:r w:rsidRPr="00E92EC2">
        <w:rPr>
          <w:rFonts w:asciiTheme="minorHAnsi" w:hAnsiTheme="minorHAnsi" w:cstheme="minorHAnsi"/>
        </w:rPr>
        <w:t>nature confidentielle des informations portées à leur connaissance, et</w:t>
      </w:r>
    </w:p>
    <w:p w14:paraId="3CB0E3EE" w14:textId="269726D5" w:rsidR="004B38B7" w:rsidRPr="00E92EC2" w:rsidRDefault="004B38B7" w:rsidP="004B38B7">
      <w:pPr>
        <w:pStyle w:val="Paragraphedeliste"/>
        <w:numPr>
          <w:ilvl w:val="0"/>
          <w:numId w:val="22"/>
        </w:numPr>
        <w:rPr>
          <w:rFonts w:asciiTheme="minorHAnsi" w:hAnsiTheme="minorHAnsi" w:cstheme="minorHAnsi"/>
        </w:rPr>
      </w:pPr>
      <w:r w:rsidRPr="00E92EC2">
        <w:rPr>
          <w:rFonts w:asciiTheme="minorHAnsi" w:hAnsiTheme="minorHAnsi" w:cstheme="minorHAnsi"/>
        </w:rPr>
        <w:t xml:space="preserve">Ne pas utiliser les Informations confidentielles autrement que de la manière autorisée dans les présentes. </w:t>
      </w:r>
    </w:p>
    <w:p w14:paraId="110877EA" w14:textId="7784CCC7" w:rsidR="00B727F7" w:rsidRPr="00E92EC2" w:rsidRDefault="00206F90" w:rsidP="004B38B7">
      <w:pPr>
        <w:ind w:left="273" w:firstLine="0"/>
      </w:pPr>
      <w:r w:rsidRPr="00E92EC2">
        <w:t>Le TITULAIRE s'engage à garantir le respect de cette obligation par ses employés (y compris ceux qui quittent la société) ainsi que par ses sous-traitants ultérieurs.</w:t>
      </w:r>
    </w:p>
    <w:p w14:paraId="5AF42A1D" w14:textId="77777777" w:rsidR="004B38B7" w:rsidRPr="00E92EC2" w:rsidRDefault="004B38B7" w:rsidP="004B38B7"/>
    <w:p w14:paraId="0CED0901" w14:textId="3F1F22A8" w:rsidR="00B727F7" w:rsidRPr="00E92EC2" w:rsidRDefault="00206F90" w:rsidP="004B38B7">
      <w:r w:rsidRPr="00E92EC2">
        <w:t>Le Titulaire reconnaît que, compte tenu des liens contractuels avec le Client, il aura potentiellement accès à des informations jugées sensibles concernant le Client et qu'en conséquence, toute violation de cette obligation de confidentialité peut entraîner pour le Client des dommages auxquelles il devra remédier.</w:t>
      </w:r>
    </w:p>
    <w:p w14:paraId="28815F86" w14:textId="77777777" w:rsidR="004B38B7" w:rsidRPr="00E92EC2" w:rsidRDefault="004B38B7" w:rsidP="004B38B7"/>
    <w:p w14:paraId="7C7F194A" w14:textId="77777777" w:rsidR="00B727F7" w:rsidRPr="00E92EC2" w:rsidRDefault="00206F90" w:rsidP="007208DF">
      <w:pPr>
        <w:pStyle w:val="Titre2"/>
      </w:pPr>
      <w:r w:rsidRPr="00E92EC2">
        <w:rPr>
          <w:u w:val="none"/>
        </w:rPr>
        <w:t xml:space="preserve">14. </w:t>
      </w:r>
      <w:r w:rsidRPr="00E92EC2">
        <w:t>DIVERS</w:t>
      </w:r>
    </w:p>
    <w:p w14:paraId="4476E2C6" w14:textId="5FD0CF6C" w:rsidR="00B727F7" w:rsidRPr="00E92EC2" w:rsidRDefault="00206F90" w:rsidP="004B38B7">
      <w:r w:rsidRPr="00E92EC2">
        <w:rPr>
          <w:b/>
          <w:bCs/>
        </w:rPr>
        <w:t>14.1</w:t>
      </w:r>
      <w:r w:rsidRPr="00E92EC2">
        <w:t xml:space="preserve"> L'invalidité de l'une quelconque des clauses du Fascicule données personnelles sera sans incidence sur le reste du fascicule et de l'ensemble des pièces contractuelles liant le TITULAIRE et le CLIENT. Au cours des négociations, les parties contractantes s'efforcent de remplacer toute clause invalide par une autre clause valide dont la signification et la finalité sont en grande partie équivalentes à celles de la clause invalide.</w:t>
      </w:r>
      <w:r w:rsidR="004B38B7" w:rsidRPr="00E92EC2">
        <w:t xml:space="preserve"> </w:t>
      </w:r>
      <w:r w:rsidRPr="00E92EC2">
        <w:t>Il en va de même si, durant l'exécution du présent contrat, celui-ci révèle une lacune qu'il convient de combler.</w:t>
      </w:r>
    </w:p>
    <w:p w14:paraId="558FF65F" w14:textId="77777777" w:rsidR="004B38B7" w:rsidRPr="00E92EC2" w:rsidRDefault="004B38B7" w:rsidP="004B38B7"/>
    <w:p w14:paraId="6D66BBEB" w14:textId="1B8F926D" w:rsidR="00B727F7" w:rsidRPr="00E92EC2" w:rsidRDefault="00206F90" w:rsidP="004B38B7">
      <w:r w:rsidRPr="00E92EC2">
        <w:rPr>
          <w:b/>
          <w:bCs/>
        </w:rPr>
        <w:t>14.2</w:t>
      </w:r>
      <w:r w:rsidRPr="00E92EC2">
        <w:t xml:space="preserve"> Si la responsabilité du TITULAIRE est engagée au titre d'une violation du Fascicule données personnelles ou de toute dispositions concernant les données personnelles, il garantit le Client contre tous les coûts, dommages, dépenses ou pertes supportés, engagés ou subis.</w:t>
      </w:r>
      <w:r w:rsidR="00794CC0" w:rsidRPr="00E92EC2">
        <w:t xml:space="preserve"> </w:t>
      </w:r>
      <w:r w:rsidRPr="00E92EC2">
        <w:rPr>
          <w:noProof/>
        </w:rPr>
        <mc:AlternateContent>
          <mc:Choice Requires="wpg">
            <w:drawing>
              <wp:anchor distT="0" distB="0" distL="114300" distR="114300" simplePos="0" relativeHeight="251659264" behindDoc="0" locked="0" layoutInCell="1" allowOverlap="1" wp14:anchorId="5237FE6E" wp14:editId="4928B37A">
                <wp:simplePos x="0" y="0"/>
                <wp:positionH relativeFrom="page">
                  <wp:posOffset>217457</wp:posOffset>
                </wp:positionH>
                <wp:positionV relativeFrom="page">
                  <wp:posOffset>460091</wp:posOffset>
                </wp:positionV>
                <wp:extent cx="1500137" cy="6303"/>
                <wp:effectExtent l="0" t="0" r="0" b="0"/>
                <wp:wrapTopAndBottom/>
                <wp:docPr id="50922" name="Group 50922"/>
                <wp:cNvGraphicFramePr/>
                <a:graphic xmlns:a="http://schemas.openxmlformats.org/drawingml/2006/main">
                  <a:graphicData uri="http://schemas.microsoft.com/office/word/2010/wordprocessingGroup">
                    <wpg:wgp>
                      <wpg:cNvGrpSpPr/>
                      <wpg:grpSpPr>
                        <a:xfrm>
                          <a:off x="0" y="0"/>
                          <a:ext cx="1500137" cy="6303"/>
                          <a:chOff x="0" y="0"/>
                          <a:chExt cx="1500137" cy="6303"/>
                        </a:xfrm>
                      </wpg:grpSpPr>
                      <wps:wsp>
                        <wps:cNvPr id="50921" name="Shape 50921"/>
                        <wps:cNvSpPr/>
                        <wps:spPr>
                          <a:xfrm>
                            <a:off x="0" y="0"/>
                            <a:ext cx="1500137" cy="6303"/>
                          </a:xfrm>
                          <a:custGeom>
                            <a:avLst/>
                            <a:gdLst/>
                            <a:ahLst/>
                            <a:cxnLst/>
                            <a:rect l="0" t="0" r="0" b="0"/>
                            <a:pathLst>
                              <a:path w="1500137" h="6303">
                                <a:moveTo>
                                  <a:pt x="0" y="3151"/>
                                </a:moveTo>
                                <a:lnTo>
                                  <a:pt x="1500137" y="3151"/>
                                </a:lnTo>
                              </a:path>
                            </a:pathLst>
                          </a:custGeom>
                          <a:ln w="630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7C5C132" id="Group 50922" o:spid="_x0000_s1026" style="position:absolute;margin-left:17.1pt;margin-top:36.25pt;width:118.1pt;height:.5pt;z-index:251659264;mso-position-horizontal-relative:page;mso-position-vertical-relative:page" coordsize="150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">
                <v:shape id="Shape 50921" o:spid="_x0000_s1027" style="position:absolute;width:15001;height:63;visibility:visible;mso-wrap-style:square;v-text-anchor:top" coordsize="1500137,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" path="m,3151r1500137,e" filled="f" strokeweight=".17508mm">
                  <v:stroke miterlimit="1" joinstyle="miter"/>
                  <v:path arrowok="t" textboxrect="0,0,1500137,6303"/>
                </v:shape>
                <w10:wrap type="topAndBottom" anchorx="page" anchory="page"/>
              </v:group>
            </w:pict>
          </mc:Fallback>
        </mc:AlternateContent>
      </w:r>
      <w:r w:rsidRPr="00E92EC2">
        <w:t>Sans préjudice des clauses des CCAG et du CCT</w:t>
      </w:r>
      <w:r w:rsidR="00A9637F" w:rsidRPr="00E92EC2">
        <w:t>G et/ou AE CCP</w:t>
      </w:r>
      <w:r w:rsidRPr="00E92EC2">
        <w:t>, le cas échéant, la responsabilité du Titulaire dans les cas précédemment cités n'est en aucun cas limitée.</w:t>
      </w:r>
    </w:p>
    <w:p w14:paraId="64C78911" w14:textId="77777777" w:rsidR="008C2E49" w:rsidRDefault="008C2E49" w:rsidP="008C2E49"/>
    <w:p w14:paraId="6148623C" w14:textId="77777777" w:rsidR="008C2E49" w:rsidRDefault="008C2E49" w:rsidP="008C2E49"/>
    <w:p w14:paraId="22AE4F0D" w14:textId="77777777" w:rsidR="008C2E49" w:rsidRDefault="008C2E49" w:rsidP="008C2E49"/>
    <w:p w14:paraId="786AA8FF" w14:textId="77777777" w:rsidR="008C2E49" w:rsidRDefault="008C2E49" w:rsidP="008C2E49"/>
    <w:p w14:paraId="601C8200" w14:textId="7C0BD7C7" w:rsidR="008C2E49" w:rsidRDefault="008C2E49" w:rsidP="008C2E49">
      <w:pPr>
        <w:sectPr w:rsidR="008C2E49">
          <w:headerReference w:type="even" r:id="rId24"/>
          <w:headerReference w:type="default" r:id="rId25"/>
          <w:footerReference w:type="even" r:id="rId26"/>
          <w:footerReference w:type="default" r:id="rId27"/>
          <w:headerReference w:type="first" r:id="rId28"/>
          <w:footerReference w:type="first" r:id="rId29"/>
          <w:pgSz w:w="11906" w:h="16838"/>
          <w:pgMar w:top="1442" w:right="1544" w:bottom="1456" w:left="749" w:header="720" w:footer="739" w:gutter="0"/>
          <w:cols w:space="720"/>
        </w:sectPr>
      </w:pPr>
      <w:r>
        <w:t>Date et Signature du titulaire </w:t>
      </w:r>
      <w:r w:rsidR="00FD7D3D">
        <w:t>avec la mention « Lu et approcué »</w:t>
      </w:r>
      <w:r w:rsidR="00206F90" w:rsidRPr="00E92EC2">
        <w:br w:type="page"/>
      </w:r>
    </w:p>
    <w:p w14:paraId="6FF13DE3" w14:textId="3FC246F8" w:rsidR="00B727F7" w:rsidRPr="00E92EC2" w:rsidRDefault="00B727F7" w:rsidP="002E3EBA">
      <w:pPr>
        <w:spacing w:after="0" w:line="259" w:lineRule="auto"/>
        <w:ind w:left="516" w:firstLine="0"/>
        <w:jc w:val="center"/>
        <w:rPr>
          <w:b/>
          <w:bCs/>
        </w:rPr>
      </w:pPr>
    </w:p>
    <w:tbl>
      <w:tblPr>
        <w:tblStyle w:val="Grilledutableau"/>
        <w:tblpPr w:leftFromText="141" w:rightFromText="141" w:vertAnchor="text" w:horzAnchor="margin" w:tblpY="1443"/>
        <w:tblW w:w="9776" w:type="dxa"/>
        <w:tblLook w:val="04A0" w:firstRow="1" w:lastRow="0" w:firstColumn="1" w:lastColumn="0" w:noHBand="0" w:noVBand="1"/>
      </w:tblPr>
      <w:tblGrid>
        <w:gridCol w:w="2263"/>
        <w:gridCol w:w="4111"/>
        <w:gridCol w:w="3402"/>
      </w:tblGrid>
      <w:tr w:rsidR="0098118B" w:rsidRPr="00E07281" w14:paraId="3223DAA3" w14:textId="3EFA5A74" w:rsidTr="0098118B">
        <w:trPr>
          <w:trHeight w:val="587"/>
        </w:trPr>
        <w:tc>
          <w:tcPr>
            <w:tcW w:w="2263" w:type="dxa"/>
          </w:tcPr>
          <w:p w14:paraId="7D729A4D" w14:textId="3FD7B4A0" w:rsidR="0098118B" w:rsidRPr="00E92EC2" w:rsidRDefault="0098118B" w:rsidP="002E3EBA">
            <w:pPr>
              <w:rPr>
                <w:b/>
                <w:bCs/>
              </w:rPr>
            </w:pPr>
            <w:r w:rsidRPr="00E92EC2">
              <w:rPr>
                <w:b/>
                <w:bCs/>
              </w:rPr>
              <w:t>FINALITES DU TRAITEMENT</w:t>
            </w:r>
          </w:p>
        </w:tc>
        <w:tc>
          <w:tcPr>
            <w:tcW w:w="4111" w:type="dxa"/>
          </w:tcPr>
          <w:p w14:paraId="309672E3" w14:textId="5BCC21FA" w:rsidR="0098118B" w:rsidRPr="00E92EC2" w:rsidRDefault="0098118B" w:rsidP="002E3EBA">
            <w:pPr>
              <w:rPr>
                <w:b/>
                <w:bCs/>
              </w:rPr>
            </w:pPr>
            <w:r w:rsidRPr="00E92EC2">
              <w:rPr>
                <w:b/>
                <w:bCs/>
              </w:rPr>
              <w:t xml:space="preserve">CATEGORIES DE DONNEES TRAITEES ET PERSONNES CONCERNEES </w:t>
            </w:r>
          </w:p>
        </w:tc>
        <w:tc>
          <w:tcPr>
            <w:tcW w:w="3402" w:type="dxa"/>
          </w:tcPr>
          <w:p w14:paraId="16C22C22" w14:textId="77777777" w:rsidR="0098118B" w:rsidRPr="002E3EBA" w:rsidRDefault="0098118B" w:rsidP="002E3EBA">
            <w:pPr>
              <w:rPr>
                <w:b/>
                <w:bCs/>
              </w:rPr>
            </w:pPr>
            <w:r w:rsidRPr="00E92EC2">
              <w:rPr>
                <w:b/>
                <w:bCs/>
              </w:rPr>
              <w:t>DUREE DE CONSERVATION</w:t>
            </w:r>
          </w:p>
        </w:tc>
      </w:tr>
      <w:tr w:rsidR="0098118B" w14:paraId="3923E878" w14:textId="60EF50F7" w:rsidTr="0098118B">
        <w:trPr>
          <w:trHeight w:val="526"/>
        </w:trPr>
        <w:tc>
          <w:tcPr>
            <w:tcW w:w="2263" w:type="dxa"/>
          </w:tcPr>
          <w:p w14:paraId="2487613B" w14:textId="77777777" w:rsidR="0098118B" w:rsidRPr="002E3EBA" w:rsidRDefault="0098118B" w:rsidP="002E3EBA">
            <w:pPr>
              <w:rPr>
                <w:b/>
                <w:bCs/>
                <w:strike/>
              </w:rPr>
            </w:pPr>
          </w:p>
        </w:tc>
        <w:tc>
          <w:tcPr>
            <w:tcW w:w="4111" w:type="dxa"/>
          </w:tcPr>
          <w:p w14:paraId="78A9C8E1" w14:textId="77777777" w:rsidR="0098118B" w:rsidRPr="002E3EBA" w:rsidRDefault="0098118B" w:rsidP="002E3EBA">
            <w:pPr>
              <w:rPr>
                <w:b/>
                <w:bCs/>
                <w:strike/>
              </w:rPr>
            </w:pPr>
          </w:p>
        </w:tc>
        <w:tc>
          <w:tcPr>
            <w:tcW w:w="3402" w:type="dxa"/>
          </w:tcPr>
          <w:p w14:paraId="248C65A3" w14:textId="77777777" w:rsidR="0098118B" w:rsidRPr="002E3EBA" w:rsidRDefault="0098118B" w:rsidP="002E3EBA">
            <w:pPr>
              <w:rPr>
                <w:b/>
                <w:bCs/>
                <w:strike/>
              </w:rPr>
            </w:pPr>
          </w:p>
        </w:tc>
      </w:tr>
      <w:tr w:rsidR="0098118B" w14:paraId="35907761" w14:textId="5CDE6D64" w:rsidTr="0098118B">
        <w:trPr>
          <w:trHeight w:val="563"/>
        </w:trPr>
        <w:tc>
          <w:tcPr>
            <w:tcW w:w="2263" w:type="dxa"/>
          </w:tcPr>
          <w:p w14:paraId="319A1DA9" w14:textId="77777777" w:rsidR="0098118B" w:rsidRPr="002E3EBA" w:rsidRDefault="0098118B" w:rsidP="002E3EBA">
            <w:pPr>
              <w:rPr>
                <w:b/>
                <w:bCs/>
                <w:strike/>
              </w:rPr>
            </w:pPr>
          </w:p>
        </w:tc>
        <w:tc>
          <w:tcPr>
            <w:tcW w:w="4111" w:type="dxa"/>
          </w:tcPr>
          <w:p w14:paraId="00709C9D" w14:textId="77777777" w:rsidR="0098118B" w:rsidRPr="002E3EBA" w:rsidRDefault="0098118B" w:rsidP="002E3EBA">
            <w:pPr>
              <w:rPr>
                <w:b/>
                <w:bCs/>
                <w:strike/>
              </w:rPr>
            </w:pPr>
          </w:p>
        </w:tc>
        <w:tc>
          <w:tcPr>
            <w:tcW w:w="3402" w:type="dxa"/>
          </w:tcPr>
          <w:p w14:paraId="7B34D9B2" w14:textId="77777777" w:rsidR="0098118B" w:rsidRPr="002E3EBA" w:rsidRDefault="0098118B" w:rsidP="002E3EBA">
            <w:pPr>
              <w:rPr>
                <w:b/>
                <w:bCs/>
                <w:strike/>
              </w:rPr>
            </w:pPr>
          </w:p>
        </w:tc>
      </w:tr>
      <w:tr w:rsidR="0098118B" w14:paraId="598D85B5" w14:textId="0C46DCD2" w:rsidTr="0098118B">
        <w:trPr>
          <w:trHeight w:val="557"/>
        </w:trPr>
        <w:tc>
          <w:tcPr>
            <w:tcW w:w="2263" w:type="dxa"/>
          </w:tcPr>
          <w:p w14:paraId="0240910B" w14:textId="77777777" w:rsidR="0098118B" w:rsidRPr="002E3EBA" w:rsidRDefault="0098118B" w:rsidP="002E3EBA">
            <w:pPr>
              <w:rPr>
                <w:b/>
                <w:bCs/>
                <w:strike/>
              </w:rPr>
            </w:pPr>
          </w:p>
        </w:tc>
        <w:tc>
          <w:tcPr>
            <w:tcW w:w="4111" w:type="dxa"/>
          </w:tcPr>
          <w:p w14:paraId="02090D72" w14:textId="77777777" w:rsidR="0098118B" w:rsidRPr="002E3EBA" w:rsidRDefault="0098118B" w:rsidP="002E3EBA">
            <w:pPr>
              <w:rPr>
                <w:b/>
                <w:bCs/>
                <w:strike/>
              </w:rPr>
            </w:pPr>
          </w:p>
        </w:tc>
        <w:tc>
          <w:tcPr>
            <w:tcW w:w="3402" w:type="dxa"/>
          </w:tcPr>
          <w:p w14:paraId="3055759B" w14:textId="77777777" w:rsidR="0098118B" w:rsidRPr="002E3EBA" w:rsidRDefault="0098118B" w:rsidP="002E3EBA">
            <w:pPr>
              <w:rPr>
                <w:b/>
                <w:bCs/>
                <w:strike/>
              </w:rPr>
            </w:pPr>
          </w:p>
        </w:tc>
      </w:tr>
      <w:tr w:rsidR="0098118B" w14:paraId="3D37B236" w14:textId="1FA6B763" w:rsidTr="0098118B">
        <w:trPr>
          <w:trHeight w:val="563"/>
        </w:trPr>
        <w:tc>
          <w:tcPr>
            <w:tcW w:w="2263" w:type="dxa"/>
          </w:tcPr>
          <w:p w14:paraId="254F511D" w14:textId="77777777" w:rsidR="0098118B" w:rsidRPr="002E3EBA" w:rsidRDefault="0098118B" w:rsidP="002E3EBA">
            <w:pPr>
              <w:rPr>
                <w:b/>
                <w:bCs/>
                <w:strike/>
              </w:rPr>
            </w:pPr>
          </w:p>
        </w:tc>
        <w:tc>
          <w:tcPr>
            <w:tcW w:w="4111" w:type="dxa"/>
          </w:tcPr>
          <w:p w14:paraId="6EE78FA3" w14:textId="77777777" w:rsidR="0098118B" w:rsidRPr="002E3EBA" w:rsidRDefault="0098118B" w:rsidP="002E3EBA">
            <w:pPr>
              <w:rPr>
                <w:b/>
                <w:bCs/>
                <w:strike/>
              </w:rPr>
            </w:pPr>
          </w:p>
        </w:tc>
        <w:tc>
          <w:tcPr>
            <w:tcW w:w="3402" w:type="dxa"/>
          </w:tcPr>
          <w:p w14:paraId="447E52B5" w14:textId="77777777" w:rsidR="0098118B" w:rsidRPr="002E3EBA" w:rsidRDefault="0098118B" w:rsidP="002E3EBA">
            <w:pPr>
              <w:rPr>
                <w:b/>
                <w:bCs/>
                <w:strike/>
              </w:rPr>
            </w:pPr>
          </w:p>
        </w:tc>
      </w:tr>
    </w:tbl>
    <w:p w14:paraId="4BFEA9D5" w14:textId="32DCCB96" w:rsidR="002E3EBA" w:rsidRPr="00047F01" w:rsidRDefault="00794CC0" w:rsidP="002E3EBA">
      <w:pPr>
        <w:pStyle w:val="Titre1"/>
        <w:spacing w:after="674"/>
        <w:ind w:left="333" w:firstLine="0"/>
        <w:rPr>
          <w:b/>
          <w:bCs/>
        </w:rPr>
      </w:pPr>
      <w:r>
        <w:rPr>
          <w:b/>
          <w:bCs/>
        </w:rPr>
        <w:t xml:space="preserve">ANNEXE 1 </w:t>
      </w:r>
      <w:r w:rsidR="002E3EBA">
        <w:rPr>
          <w:b/>
          <w:bCs/>
        </w:rPr>
        <w:t>- I</w:t>
      </w:r>
      <w:r w:rsidR="002E3EBA" w:rsidRPr="00047F01">
        <w:rPr>
          <w:b/>
          <w:bCs/>
        </w:rPr>
        <w:t>NFORMATION DETAILLEES RELATIVES AU TRAITEMENT DE DONNEES A CARACTERE PERSONNEL</w:t>
      </w:r>
    </w:p>
    <w:p w14:paraId="72CF3CE3" w14:textId="4959E99F" w:rsidR="002E3EBA" w:rsidRDefault="002E3EBA" w:rsidP="00794CC0">
      <w:pPr>
        <w:pStyle w:val="Titre1"/>
        <w:spacing w:after="674"/>
        <w:ind w:left="2556"/>
        <w:rPr>
          <w:b/>
          <w:bCs/>
        </w:rPr>
      </w:pPr>
    </w:p>
    <w:p w14:paraId="19644F75" w14:textId="684024F9" w:rsidR="002E3EBA" w:rsidRDefault="002E3EBA" w:rsidP="002E3EBA"/>
    <w:p w14:paraId="7FD75273" w14:textId="44F6FF54" w:rsidR="002E3EBA" w:rsidRDefault="002E3EBA" w:rsidP="002E3EBA"/>
    <w:p w14:paraId="52AE0A5D" w14:textId="68C172FE" w:rsidR="002E3EBA" w:rsidRDefault="002E3EBA" w:rsidP="002E3EBA"/>
    <w:p w14:paraId="60656053" w14:textId="17A4320C" w:rsidR="002E3EBA" w:rsidRDefault="002E3EBA" w:rsidP="002E3EBA"/>
    <w:p w14:paraId="1120C530" w14:textId="73EF1292" w:rsidR="002E3EBA" w:rsidRDefault="002E3EBA" w:rsidP="002E3EBA"/>
    <w:p w14:paraId="35A8706A" w14:textId="22249E51" w:rsidR="002E3EBA" w:rsidRDefault="002E3EBA" w:rsidP="002E3EBA"/>
    <w:p w14:paraId="71DA3B07" w14:textId="20915B59" w:rsidR="002E3EBA" w:rsidRDefault="002E3EBA" w:rsidP="002E3EBA"/>
    <w:p w14:paraId="036A1D02" w14:textId="77777777" w:rsidR="002E3EBA" w:rsidRPr="002E3EBA" w:rsidRDefault="002E3EBA" w:rsidP="002E3EBA"/>
    <w:p w14:paraId="42A6755B" w14:textId="2274E23C" w:rsidR="002E3EBA" w:rsidRDefault="002E3EBA" w:rsidP="002E3EBA"/>
    <w:p w14:paraId="7917D84F" w14:textId="35CF5AD9" w:rsidR="002E3EBA" w:rsidRDefault="002E3EBA" w:rsidP="002E3EBA"/>
    <w:p w14:paraId="6EDCF5C5" w14:textId="03CFD18F" w:rsidR="002E3EBA" w:rsidRDefault="002E3EBA" w:rsidP="002E3EBA"/>
    <w:p w14:paraId="56A6FB51" w14:textId="632A09AF" w:rsidR="002E3EBA" w:rsidRDefault="002E3EBA" w:rsidP="002E3EBA"/>
    <w:p w14:paraId="5EC279C1" w14:textId="07F4F051" w:rsidR="002E3EBA" w:rsidRDefault="002E3EBA" w:rsidP="002E3EBA"/>
    <w:p w14:paraId="5AB40B9F" w14:textId="61EBD5BA" w:rsidR="002E3EBA" w:rsidRDefault="002E3EBA" w:rsidP="002E3EBA"/>
    <w:p w14:paraId="2F732EF1" w14:textId="65AE12A0" w:rsidR="002E3EBA" w:rsidRDefault="002E3EBA" w:rsidP="002E3EBA"/>
    <w:p w14:paraId="620D738B" w14:textId="3242AAEC" w:rsidR="002E3EBA" w:rsidRDefault="002E3EBA" w:rsidP="002E3EBA"/>
    <w:p w14:paraId="42A3FF1E" w14:textId="0E4E2E29" w:rsidR="002E3EBA" w:rsidRDefault="002E3EBA" w:rsidP="002E3EBA"/>
    <w:p w14:paraId="684DA06D" w14:textId="77777777" w:rsidR="002E3EBA" w:rsidRPr="002E3EBA" w:rsidRDefault="002E3EBA" w:rsidP="002E3EBA"/>
    <w:p w14:paraId="14E023EE" w14:textId="121C3811" w:rsidR="00B727F7" w:rsidRPr="00047F01" w:rsidRDefault="00B727F7" w:rsidP="002E3EBA">
      <w:pPr>
        <w:pStyle w:val="Titre1"/>
        <w:spacing w:after="674"/>
        <w:ind w:left="333" w:firstLine="0"/>
        <w:jc w:val="both"/>
        <w:rPr>
          <w:b/>
          <w:bCs/>
        </w:rPr>
      </w:pPr>
    </w:p>
    <w:p w14:paraId="5AA46371" w14:textId="2BD12BD8" w:rsidR="00897728" w:rsidRDefault="00897728">
      <w:pPr>
        <w:spacing w:after="7" w:line="252" w:lineRule="auto"/>
        <w:ind w:left="571" w:hanging="10"/>
        <w:jc w:val="left"/>
      </w:pPr>
      <w:r>
        <w:br w:type="page"/>
      </w:r>
    </w:p>
    <w:p w14:paraId="128BB5E5" w14:textId="707969BB" w:rsidR="002E3EBA" w:rsidRDefault="002E3EBA">
      <w:pPr>
        <w:spacing w:after="7" w:line="252" w:lineRule="auto"/>
        <w:ind w:left="571" w:hanging="10"/>
        <w:jc w:val="left"/>
      </w:pPr>
    </w:p>
    <w:p w14:paraId="0CE733E4" w14:textId="77777777" w:rsidR="002E3EBA" w:rsidRDefault="002E3EBA">
      <w:pPr>
        <w:spacing w:after="7" w:line="252" w:lineRule="auto"/>
        <w:ind w:left="571" w:hanging="10"/>
        <w:jc w:val="left"/>
      </w:pPr>
    </w:p>
    <w:p w14:paraId="2CF1EAD9" w14:textId="77777777" w:rsidR="00B727F7" w:rsidRDefault="00B727F7">
      <w:pPr>
        <w:spacing w:after="7" w:line="252" w:lineRule="auto"/>
        <w:ind w:left="571" w:hanging="10"/>
        <w:jc w:val="left"/>
      </w:pPr>
    </w:p>
    <w:p w14:paraId="72EFFACF" w14:textId="73646C8B" w:rsidR="00601027" w:rsidRPr="00794CC0" w:rsidRDefault="00794CC0" w:rsidP="00601027">
      <w:pPr>
        <w:jc w:val="center"/>
        <w:rPr>
          <w:b/>
          <w:bCs/>
          <w:sz w:val="28"/>
          <w:szCs w:val="28"/>
        </w:rPr>
      </w:pPr>
      <w:r w:rsidRPr="00794CC0">
        <w:rPr>
          <w:b/>
          <w:bCs/>
          <w:sz w:val="28"/>
          <w:szCs w:val="28"/>
        </w:rPr>
        <w:t xml:space="preserve">ANNEXE 2 - </w:t>
      </w:r>
      <w:r w:rsidR="00601027" w:rsidRPr="00794CC0">
        <w:rPr>
          <w:b/>
          <w:bCs/>
          <w:sz w:val="28"/>
          <w:szCs w:val="28"/>
        </w:rPr>
        <w:t>LISTE DES SOUS-TRAITANTS ULTERIEURS</w:t>
      </w:r>
    </w:p>
    <w:p w14:paraId="117E56F9" w14:textId="3EFFC3F4" w:rsidR="00601027" w:rsidRDefault="00601027" w:rsidP="00601027">
      <w:pPr>
        <w:jc w:val="center"/>
        <w:rPr>
          <w:b/>
          <w:bCs/>
        </w:rPr>
      </w:pPr>
    </w:p>
    <w:tbl>
      <w:tblPr>
        <w:tblStyle w:val="Grilledutableau"/>
        <w:tblW w:w="9067" w:type="dxa"/>
        <w:tblLook w:val="04A0" w:firstRow="1" w:lastRow="0" w:firstColumn="1" w:lastColumn="0" w:noHBand="0" w:noVBand="1"/>
      </w:tblPr>
      <w:tblGrid>
        <w:gridCol w:w="1696"/>
        <w:gridCol w:w="1418"/>
        <w:gridCol w:w="1843"/>
        <w:gridCol w:w="1984"/>
        <w:gridCol w:w="2126"/>
      </w:tblGrid>
      <w:tr w:rsidR="0098118B" w14:paraId="192C8434" w14:textId="77777777" w:rsidTr="0098118B">
        <w:tc>
          <w:tcPr>
            <w:tcW w:w="1696" w:type="dxa"/>
          </w:tcPr>
          <w:p w14:paraId="5724C553" w14:textId="5805092B" w:rsidR="0098118B" w:rsidRPr="004B38B7" w:rsidRDefault="0098118B" w:rsidP="00601027">
            <w:pPr>
              <w:ind w:left="0" w:firstLine="0"/>
              <w:jc w:val="center"/>
              <w:rPr>
                <w:b/>
                <w:bCs/>
                <w:sz w:val="20"/>
                <w:szCs w:val="20"/>
              </w:rPr>
            </w:pPr>
            <w:r w:rsidRPr="004B38B7">
              <w:rPr>
                <w:b/>
                <w:bCs/>
                <w:sz w:val="20"/>
                <w:szCs w:val="20"/>
              </w:rPr>
              <w:t>Nom et adresse du Sous-traitant</w:t>
            </w:r>
          </w:p>
        </w:tc>
        <w:tc>
          <w:tcPr>
            <w:tcW w:w="1418" w:type="dxa"/>
          </w:tcPr>
          <w:p w14:paraId="38B2F6B7" w14:textId="5D9B4C92" w:rsidR="0098118B" w:rsidRPr="004B38B7" w:rsidRDefault="0098118B" w:rsidP="00601027">
            <w:pPr>
              <w:ind w:left="0" w:firstLine="0"/>
              <w:jc w:val="center"/>
              <w:rPr>
                <w:b/>
                <w:bCs/>
                <w:sz w:val="20"/>
                <w:szCs w:val="20"/>
              </w:rPr>
            </w:pPr>
            <w:r w:rsidRPr="004B38B7">
              <w:rPr>
                <w:b/>
                <w:bCs/>
                <w:sz w:val="20"/>
                <w:szCs w:val="20"/>
              </w:rPr>
              <w:t>Objet de la sous-traitance</w:t>
            </w:r>
          </w:p>
        </w:tc>
        <w:tc>
          <w:tcPr>
            <w:tcW w:w="1843" w:type="dxa"/>
          </w:tcPr>
          <w:p w14:paraId="44AFA418" w14:textId="6D38BAEF" w:rsidR="0098118B" w:rsidRPr="004B38B7" w:rsidRDefault="0098118B" w:rsidP="00601027">
            <w:pPr>
              <w:ind w:left="0" w:firstLine="0"/>
              <w:jc w:val="center"/>
              <w:rPr>
                <w:b/>
                <w:bCs/>
                <w:sz w:val="20"/>
                <w:szCs w:val="20"/>
              </w:rPr>
            </w:pPr>
            <w:r w:rsidRPr="004B38B7">
              <w:rPr>
                <w:b/>
                <w:bCs/>
                <w:sz w:val="20"/>
                <w:szCs w:val="20"/>
              </w:rPr>
              <w:t xml:space="preserve">Localisation des données/ </w:t>
            </w:r>
            <w:r>
              <w:rPr>
                <w:b/>
                <w:bCs/>
                <w:sz w:val="20"/>
                <w:szCs w:val="20"/>
              </w:rPr>
              <w:t xml:space="preserve">Garanties </w:t>
            </w:r>
            <w:r w:rsidRPr="004B38B7">
              <w:rPr>
                <w:b/>
                <w:bCs/>
                <w:sz w:val="20"/>
                <w:szCs w:val="20"/>
              </w:rPr>
              <w:t>si hors U.E</w:t>
            </w:r>
          </w:p>
        </w:tc>
        <w:tc>
          <w:tcPr>
            <w:tcW w:w="1984" w:type="dxa"/>
          </w:tcPr>
          <w:p w14:paraId="5867DD95" w14:textId="346852FE" w:rsidR="0098118B" w:rsidRPr="004B38B7" w:rsidRDefault="0098118B" w:rsidP="00601027">
            <w:pPr>
              <w:ind w:left="0" w:firstLine="0"/>
              <w:jc w:val="center"/>
              <w:rPr>
                <w:b/>
                <w:bCs/>
                <w:sz w:val="20"/>
                <w:szCs w:val="20"/>
              </w:rPr>
            </w:pPr>
            <w:r>
              <w:rPr>
                <w:b/>
                <w:bCs/>
                <w:sz w:val="20"/>
                <w:szCs w:val="20"/>
              </w:rPr>
              <w:t xml:space="preserve">Catégories </w:t>
            </w:r>
            <w:r w:rsidRPr="004B38B7">
              <w:rPr>
                <w:b/>
                <w:bCs/>
                <w:sz w:val="20"/>
                <w:szCs w:val="20"/>
              </w:rPr>
              <w:t>de données personnelles</w:t>
            </w:r>
          </w:p>
        </w:tc>
        <w:tc>
          <w:tcPr>
            <w:tcW w:w="2126" w:type="dxa"/>
          </w:tcPr>
          <w:p w14:paraId="23AC9098" w14:textId="5326560F" w:rsidR="0098118B" w:rsidRPr="004B38B7" w:rsidRDefault="0098118B" w:rsidP="00601027">
            <w:pPr>
              <w:ind w:left="0" w:firstLine="0"/>
              <w:jc w:val="center"/>
              <w:rPr>
                <w:b/>
                <w:bCs/>
                <w:sz w:val="20"/>
                <w:szCs w:val="20"/>
              </w:rPr>
            </w:pPr>
            <w:r w:rsidRPr="004B38B7">
              <w:rPr>
                <w:b/>
                <w:bCs/>
                <w:sz w:val="20"/>
                <w:szCs w:val="20"/>
              </w:rPr>
              <w:t>Personnes concernées</w:t>
            </w:r>
          </w:p>
        </w:tc>
      </w:tr>
      <w:tr w:rsidR="0098118B" w14:paraId="7D294686" w14:textId="77777777" w:rsidTr="0098118B">
        <w:tc>
          <w:tcPr>
            <w:tcW w:w="1696" w:type="dxa"/>
          </w:tcPr>
          <w:p w14:paraId="5AD2DF6E" w14:textId="77777777" w:rsidR="0098118B" w:rsidRPr="004B38B7" w:rsidRDefault="0098118B" w:rsidP="00601027">
            <w:pPr>
              <w:ind w:left="0" w:firstLine="0"/>
              <w:jc w:val="center"/>
              <w:rPr>
                <w:b/>
                <w:bCs/>
                <w:sz w:val="20"/>
                <w:szCs w:val="20"/>
              </w:rPr>
            </w:pPr>
          </w:p>
          <w:p w14:paraId="2BC703CE" w14:textId="77777777" w:rsidR="0098118B" w:rsidRPr="004B38B7" w:rsidRDefault="0098118B" w:rsidP="00601027">
            <w:pPr>
              <w:ind w:left="0" w:firstLine="0"/>
              <w:jc w:val="center"/>
              <w:rPr>
                <w:b/>
                <w:bCs/>
                <w:sz w:val="20"/>
                <w:szCs w:val="20"/>
              </w:rPr>
            </w:pPr>
          </w:p>
          <w:p w14:paraId="4F32C974" w14:textId="77777777" w:rsidR="0098118B" w:rsidRPr="004B38B7" w:rsidRDefault="0098118B" w:rsidP="00601027">
            <w:pPr>
              <w:ind w:left="0" w:firstLine="0"/>
              <w:jc w:val="center"/>
              <w:rPr>
                <w:b/>
                <w:bCs/>
                <w:sz w:val="20"/>
                <w:szCs w:val="20"/>
              </w:rPr>
            </w:pPr>
          </w:p>
          <w:p w14:paraId="742E895C" w14:textId="77777777" w:rsidR="0098118B" w:rsidRPr="004B38B7" w:rsidRDefault="0098118B" w:rsidP="00601027">
            <w:pPr>
              <w:ind w:left="0" w:firstLine="0"/>
              <w:jc w:val="center"/>
              <w:rPr>
                <w:b/>
                <w:bCs/>
                <w:sz w:val="20"/>
                <w:szCs w:val="20"/>
              </w:rPr>
            </w:pPr>
          </w:p>
          <w:p w14:paraId="5BD873CA" w14:textId="2F3A8C8B" w:rsidR="0098118B" w:rsidRPr="004B38B7" w:rsidRDefault="0098118B" w:rsidP="00601027">
            <w:pPr>
              <w:ind w:left="0" w:firstLine="0"/>
              <w:jc w:val="center"/>
              <w:rPr>
                <w:b/>
                <w:bCs/>
                <w:sz w:val="20"/>
                <w:szCs w:val="20"/>
              </w:rPr>
            </w:pPr>
          </w:p>
        </w:tc>
        <w:tc>
          <w:tcPr>
            <w:tcW w:w="1418" w:type="dxa"/>
          </w:tcPr>
          <w:p w14:paraId="19DEEF5E" w14:textId="77777777" w:rsidR="0098118B" w:rsidRPr="004B38B7" w:rsidRDefault="0098118B" w:rsidP="00601027">
            <w:pPr>
              <w:ind w:left="0" w:firstLine="0"/>
              <w:jc w:val="center"/>
              <w:rPr>
                <w:b/>
                <w:bCs/>
                <w:sz w:val="20"/>
                <w:szCs w:val="20"/>
              </w:rPr>
            </w:pPr>
          </w:p>
        </w:tc>
        <w:tc>
          <w:tcPr>
            <w:tcW w:w="1843" w:type="dxa"/>
          </w:tcPr>
          <w:p w14:paraId="18919A9B" w14:textId="77777777" w:rsidR="0098118B" w:rsidRPr="004B38B7" w:rsidRDefault="0098118B" w:rsidP="00601027">
            <w:pPr>
              <w:ind w:left="0" w:firstLine="0"/>
              <w:jc w:val="center"/>
              <w:rPr>
                <w:b/>
                <w:bCs/>
                <w:sz w:val="20"/>
                <w:szCs w:val="20"/>
              </w:rPr>
            </w:pPr>
          </w:p>
        </w:tc>
        <w:tc>
          <w:tcPr>
            <w:tcW w:w="1984" w:type="dxa"/>
          </w:tcPr>
          <w:p w14:paraId="7ABD7B73" w14:textId="77777777" w:rsidR="0098118B" w:rsidRPr="004B38B7" w:rsidRDefault="0098118B" w:rsidP="00601027">
            <w:pPr>
              <w:ind w:left="0" w:firstLine="0"/>
              <w:jc w:val="center"/>
              <w:rPr>
                <w:b/>
                <w:bCs/>
                <w:sz w:val="20"/>
                <w:szCs w:val="20"/>
              </w:rPr>
            </w:pPr>
          </w:p>
        </w:tc>
        <w:tc>
          <w:tcPr>
            <w:tcW w:w="2126" w:type="dxa"/>
          </w:tcPr>
          <w:p w14:paraId="5235D540" w14:textId="77777777" w:rsidR="0098118B" w:rsidRPr="004B38B7" w:rsidRDefault="0098118B" w:rsidP="00601027">
            <w:pPr>
              <w:ind w:left="0" w:firstLine="0"/>
              <w:jc w:val="center"/>
              <w:rPr>
                <w:b/>
                <w:bCs/>
                <w:sz w:val="20"/>
                <w:szCs w:val="20"/>
              </w:rPr>
            </w:pPr>
          </w:p>
        </w:tc>
      </w:tr>
    </w:tbl>
    <w:p w14:paraId="750D2EBF" w14:textId="77777777" w:rsidR="00601027" w:rsidRPr="00601027" w:rsidRDefault="00601027" w:rsidP="00601027">
      <w:pPr>
        <w:jc w:val="center"/>
        <w:rPr>
          <w:b/>
          <w:bCs/>
        </w:rPr>
      </w:pPr>
    </w:p>
    <w:sectPr w:rsidR="00601027" w:rsidRPr="00601027">
      <w:pgSz w:w="11906" w:h="16838"/>
      <w:pgMar w:top="1442" w:right="1544" w:bottom="1456" w:left="749" w:header="72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3D6A5" w14:textId="77777777" w:rsidR="003A757B" w:rsidRDefault="003A757B">
      <w:pPr>
        <w:spacing w:after="0" w:line="240" w:lineRule="auto"/>
      </w:pPr>
      <w:r>
        <w:separator/>
      </w:r>
    </w:p>
  </w:endnote>
  <w:endnote w:type="continuationSeparator" w:id="0">
    <w:p w14:paraId="30BAA51C" w14:textId="77777777" w:rsidR="003A757B" w:rsidRDefault="003A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57EB" w14:textId="77777777" w:rsidR="007208DF" w:rsidRDefault="007208DF">
    <w:pPr>
      <w:spacing w:after="0" w:line="259" w:lineRule="auto"/>
      <w:ind w:left="0" w:right="55" w:firstLine="0"/>
      <w:jc w:val="right"/>
    </w:pPr>
    <w: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sur </w:t>
    </w:r>
    <w:fldSimple w:instr=" NUMPAGES   \* MERGEFORMAT ">
      <w: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AFE4" w14:textId="77777777" w:rsidR="007208DF" w:rsidRDefault="007208DF">
    <w:pPr>
      <w:spacing w:after="0" w:line="259" w:lineRule="auto"/>
      <w:ind w:left="0" w:right="55" w:firstLine="0"/>
      <w:jc w:val="right"/>
    </w:pPr>
    <w: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sur </w:t>
    </w:r>
    <w:fldSimple w:instr=" NUMPAGES   \* MERGEFORMAT ">
      <w: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9CBF" w14:textId="77777777" w:rsidR="007208DF" w:rsidRDefault="007208DF">
    <w:pPr>
      <w:spacing w:after="0" w:line="259" w:lineRule="auto"/>
      <w:ind w:left="0" w:right="55" w:firstLine="0"/>
      <w:jc w:val="right"/>
    </w:pPr>
    <w: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sur </w:t>
    </w:r>
    <w:fldSimple w:instr=" NUMPAGES   \* MERGEFORMAT ">
      <w:r>
        <w:t>12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7A5E" w14:textId="77777777" w:rsidR="00B727F7" w:rsidRDefault="00206F90">
    <w:pPr>
      <w:spacing w:after="0" w:line="259" w:lineRule="auto"/>
      <w:ind w:left="0" w:right="79" w:firstLine="0"/>
      <w:jc w:val="right"/>
    </w:pPr>
    <w: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sur </w:t>
    </w:r>
    <w:fldSimple w:instr=" NUMPAGES   \* MERGEFORMAT ">
      <w:r>
        <w:t>12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D3D0" w14:textId="77777777" w:rsidR="00B727F7" w:rsidRDefault="00206F90">
    <w:pPr>
      <w:spacing w:after="0" w:line="259" w:lineRule="auto"/>
      <w:ind w:left="0" w:right="79" w:firstLine="0"/>
      <w:jc w:val="right"/>
    </w:pPr>
    <w: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sur </w:t>
    </w:r>
    <w:fldSimple w:instr=" NUMPAGES   \* MERGEFORMAT ">
      <w:r>
        <w:t>12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1E4D2" w14:textId="77777777" w:rsidR="00B727F7" w:rsidRDefault="00206F90">
    <w:pPr>
      <w:spacing w:after="0" w:line="259" w:lineRule="auto"/>
      <w:ind w:left="0" w:right="79" w:firstLine="0"/>
      <w:jc w:val="right"/>
    </w:pPr>
    <w: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sur </w:t>
    </w:r>
    <w:fldSimple w:instr=" NUMPAGES   \* MERGEFORMAT ">
      <w: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CFF05" w14:textId="77777777" w:rsidR="003A757B" w:rsidRDefault="003A757B">
      <w:pPr>
        <w:spacing w:after="0" w:line="240" w:lineRule="auto"/>
      </w:pPr>
      <w:r>
        <w:separator/>
      </w:r>
    </w:p>
  </w:footnote>
  <w:footnote w:type="continuationSeparator" w:id="0">
    <w:p w14:paraId="3E0A8334" w14:textId="77777777" w:rsidR="003A757B" w:rsidRDefault="003A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B33F5" w14:textId="77777777" w:rsidR="007208DF" w:rsidRDefault="007208DF">
    <w:pPr>
      <w:spacing w:after="0" w:line="259" w:lineRule="auto"/>
      <w:ind w:left="933" w:firstLine="0"/>
      <w:jc w:val="left"/>
    </w:pPr>
    <w:r>
      <w:rPr>
        <w:sz w:val="26"/>
      </w:rPr>
      <w:t xml:space="preserve">Le TITULAIRE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E573" w14:textId="732EA270" w:rsidR="007208DF" w:rsidRDefault="00B47917">
    <w:pPr>
      <w:spacing w:after="0" w:line="259" w:lineRule="auto"/>
      <w:ind w:left="933" w:firstLine="0"/>
      <w:jc w:val="left"/>
    </w:pPr>
    <w:r>
      <w:rPr>
        <w:sz w:val="26"/>
        <w:highlight w:val="yellow"/>
      </w:rPr>
      <w:t xml:space="preserve">Nom du </w:t>
    </w:r>
    <w:r w:rsidRPr="00B47917">
      <w:rPr>
        <w:sz w:val="26"/>
        <w:highlight w:val="yellow"/>
      </w:rPr>
      <w:t>TITULAIRE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1806" w14:textId="77777777" w:rsidR="007208DF" w:rsidRDefault="007208DF">
    <w:pPr>
      <w:spacing w:after="0" w:line="259" w:lineRule="auto"/>
      <w:ind w:left="933" w:firstLine="0"/>
      <w:jc w:val="left"/>
    </w:pPr>
    <w:r>
      <w:rPr>
        <w:sz w:val="26"/>
      </w:rPr>
      <w:t xml:space="preserve">Le TITULAIRE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31F0" w14:textId="77777777" w:rsidR="00B727F7" w:rsidRDefault="00B727F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F99C" w14:textId="77777777" w:rsidR="00B727F7" w:rsidRDefault="00B727F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B0AD" w14:textId="77777777" w:rsidR="00B727F7" w:rsidRDefault="00B727F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pt;height:18pt;visibility:visible;mso-wrap-style:square" o:bullet="t">
        <v:imagedata r:id="rId1" o:title=""/>
      </v:shape>
    </w:pict>
  </w:numPicBullet>
  <w:abstractNum w:abstractNumId="0" w15:restartNumberingAfterBreak="0">
    <w:nsid w:val="0427084B"/>
    <w:multiLevelType w:val="hybridMultilevel"/>
    <w:tmpl w:val="AEA43462"/>
    <w:lvl w:ilvl="0" w:tplc="448C0900">
      <w:start w:val="1"/>
      <w:numFmt w:val="lowerRoman"/>
      <w:lvlText w:val="(%1)"/>
      <w:lvlJc w:val="left"/>
      <w:pPr>
        <w:ind w:left="993" w:hanging="720"/>
      </w:pPr>
      <w:rPr>
        <w:rFonts w:hint="default"/>
      </w:rPr>
    </w:lvl>
    <w:lvl w:ilvl="1" w:tplc="040C0019" w:tentative="1">
      <w:start w:val="1"/>
      <w:numFmt w:val="lowerLetter"/>
      <w:lvlText w:val="%2."/>
      <w:lvlJc w:val="left"/>
      <w:pPr>
        <w:ind w:left="1353" w:hanging="360"/>
      </w:pPr>
    </w:lvl>
    <w:lvl w:ilvl="2" w:tplc="040C001B" w:tentative="1">
      <w:start w:val="1"/>
      <w:numFmt w:val="lowerRoman"/>
      <w:lvlText w:val="%3."/>
      <w:lvlJc w:val="right"/>
      <w:pPr>
        <w:ind w:left="2073" w:hanging="180"/>
      </w:pPr>
    </w:lvl>
    <w:lvl w:ilvl="3" w:tplc="040C000F" w:tentative="1">
      <w:start w:val="1"/>
      <w:numFmt w:val="decimal"/>
      <w:lvlText w:val="%4."/>
      <w:lvlJc w:val="left"/>
      <w:pPr>
        <w:ind w:left="2793" w:hanging="360"/>
      </w:p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1" w15:restartNumberingAfterBreak="0">
    <w:nsid w:val="17531101"/>
    <w:multiLevelType w:val="hybridMultilevel"/>
    <w:tmpl w:val="4F70D474"/>
    <w:lvl w:ilvl="0" w:tplc="FFFFFFFF">
      <w:start w:val="65535"/>
      <w:numFmt w:val="bullet"/>
      <w:lvlText w:val="•"/>
      <w:lvlJc w:val="left"/>
      <w:pPr>
        <w:ind w:left="720" w:hanging="360"/>
      </w:pPr>
      <w:rPr>
        <w:rFonts w:ascii="Arial" w:hAnsi="Arial"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E7A5B05"/>
    <w:multiLevelType w:val="hybridMultilevel"/>
    <w:tmpl w:val="BE5EC43C"/>
    <w:lvl w:ilvl="0" w:tplc="105605CE">
      <w:start w:val="1"/>
      <w:numFmt w:val="bullet"/>
      <w:lvlText w:val="-"/>
      <w:lvlJc w:val="left"/>
      <w:pPr>
        <w:ind w:left="993" w:hanging="360"/>
      </w:pPr>
      <w:rPr>
        <w:rFonts w:ascii="Calibri" w:eastAsiaTheme="minorHAnsi" w:hAnsi="Calibri" w:cs="Calibri"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3" w15:restartNumberingAfterBreak="0">
    <w:nsid w:val="24272901"/>
    <w:multiLevelType w:val="hybridMultilevel"/>
    <w:tmpl w:val="AB929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BC5E0C"/>
    <w:multiLevelType w:val="hybridMultilevel"/>
    <w:tmpl w:val="064AB63A"/>
    <w:lvl w:ilvl="0" w:tplc="10306946">
      <w:start w:val="8"/>
      <w:numFmt w:val="bullet"/>
      <w:lvlText w:val="-"/>
      <w:lvlJc w:val="left"/>
      <w:pPr>
        <w:ind w:left="1068" w:hanging="360"/>
      </w:pPr>
      <w:rPr>
        <w:rFonts w:ascii="Calibri" w:eastAsia="Calibri" w:hAnsi="Calibri" w:cs="Cambria"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70D5C34"/>
    <w:multiLevelType w:val="hybridMultilevel"/>
    <w:tmpl w:val="209EA284"/>
    <w:lvl w:ilvl="0" w:tplc="321CB970">
      <w:start w:val="1"/>
      <w:numFmt w:val="decimal"/>
      <w:lvlText w:val="%1-"/>
      <w:lvlJc w:val="left"/>
      <w:pPr>
        <w:ind w:left="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C6D9B4">
      <w:start w:val="1"/>
      <w:numFmt w:val="lowerLetter"/>
      <w:lvlText w:val="%2"/>
      <w:lvlJc w:val="left"/>
      <w:pPr>
        <w:ind w:left="1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BD06">
      <w:start w:val="1"/>
      <w:numFmt w:val="lowerRoman"/>
      <w:lvlText w:val="%3"/>
      <w:lvlJc w:val="left"/>
      <w:pPr>
        <w:ind w:left="1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98A6B2">
      <w:start w:val="1"/>
      <w:numFmt w:val="decimal"/>
      <w:lvlText w:val="%4"/>
      <w:lvlJc w:val="left"/>
      <w:pPr>
        <w:ind w:left="2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CEB090">
      <w:start w:val="1"/>
      <w:numFmt w:val="lowerLetter"/>
      <w:lvlText w:val="%5"/>
      <w:lvlJc w:val="left"/>
      <w:pPr>
        <w:ind w:left="3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F2C7EA">
      <w:start w:val="1"/>
      <w:numFmt w:val="lowerRoman"/>
      <w:lvlText w:val="%6"/>
      <w:lvlJc w:val="left"/>
      <w:pPr>
        <w:ind w:left="4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DE2428">
      <w:start w:val="1"/>
      <w:numFmt w:val="decimal"/>
      <w:lvlText w:val="%7"/>
      <w:lvlJc w:val="left"/>
      <w:pPr>
        <w:ind w:left="4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5C7714">
      <w:start w:val="1"/>
      <w:numFmt w:val="lowerLetter"/>
      <w:lvlText w:val="%8"/>
      <w:lvlJc w:val="left"/>
      <w:pPr>
        <w:ind w:left="5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CE2BC">
      <w:start w:val="1"/>
      <w:numFmt w:val="lowerRoman"/>
      <w:lvlText w:val="%9"/>
      <w:lvlJc w:val="left"/>
      <w:pPr>
        <w:ind w:left="6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DC3132"/>
    <w:multiLevelType w:val="hybridMultilevel"/>
    <w:tmpl w:val="75D60D62"/>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7" w15:restartNumberingAfterBreak="0">
    <w:nsid w:val="2D8D3F04"/>
    <w:multiLevelType w:val="hybridMultilevel"/>
    <w:tmpl w:val="7780E26C"/>
    <w:lvl w:ilvl="0" w:tplc="FA02A4A2">
      <w:start w:val="1"/>
      <w:numFmt w:val="decimal"/>
      <w:lvlText w:val="%1"/>
      <w:lvlJc w:val="left"/>
      <w:pPr>
        <w:ind w:left="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CDAA2B8">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180E9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80C318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11E1F12">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0149C92">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51E5EB6">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8E2B562">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B448A28">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2D01D72"/>
    <w:multiLevelType w:val="hybridMultilevel"/>
    <w:tmpl w:val="EF5E7390"/>
    <w:lvl w:ilvl="0" w:tplc="D1AA1848">
      <w:start w:val="1"/>
      <w:numFmt w:val="lowerRoman"/>
      <w:lvlText w:val="(%1)"/>
      <w:lvlJc w:val="left"/>
      <w:pPr>
        <w:ind w:left="993" w:hanging="720"/>
      </w:pPr>
      <w:rPr>
        <w:rFonts w:hint="default"/>
      </w:rPr>
    </w:lvl>
    <w:lvl w:ilvl="1" w:tplc="040C0019" w:tentative="1">
      <w:start w:val="1"/>
      <w:numFmt w:val="lowerLetter"/>
      <w:lvlText w:val="%2."/>
      <w:lvlJc w:val="left"/>
      <w:pPr>
        <w:ind w:left="1353" w:hanging="360"/>
      </w:pPr>
    </w:lvl>
    <w:lvl w:ilvl="2" w:tplc="040C001B" w:tentative="1">
      <w:start w:val="1"/>
      <w:numFmt w:val="lowerRoman"/>
      <w:lvlText w:val="%3."/>
      <w:lvlJc w:val="right"/>
      <w:pPr>
        <w:ind w:left="2073" w:hanging="180"/>
      </w:pPr>
    </w:lvl>
    <w:lvl w:ilvl="3" w:tplc="040C000F" w:tentative="1">
      <w:start w:val="1"/>
      <w:numFmt w:val="decimal"/>
      <w:lvlText w:val="%4."/>
      <w:lvlJc w:val="left"/>
      <w:pPr>
        <w:ind w:left="2793" w:hanging="360"/>
      </w:p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9" w15:restartNumberingAfterBreak="0">
    <w:nsid w:val="392B57F6"/>
    <w:multiLevelType w:val="hybridMultilevel"/>
    <w:tmpl w:val="A17EC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0469A2"/>
    <w:multiLevelType w:val="hybridMultilevel"/>
    <w:tmpl w:val="3DA42FDE"/>
    <w:lvl w:ilvl="0" w:tplc="4394F452">
      <w:start w:val="1"/>
      <w:numFmt w:val="lowerRoman"/>
      <w:lvlText w:val="%1."/>
      <w:lvlJc w:val="right"/>
      <w:pPr>
        <w:ind w:left="720" w:hanging="360"/>
      </w:pPr>
    </w:lvl>
    <w:lvl w:ilvl="1" w:tplc="B624F10C" w:tentative="1">
      <w:start w:val="1"/>
      <w:numFmt w:val="lowerLetter"/>
      <w:lvlText w:val="%2."/>
      <w:lvlJc w:val="left"/>
      <w:pPr>
        <w:ind w:left="1440" w:hanging="360"/>
      </w:pPr>
    </w:lvl>
    <w:lvl w:ilvl="2" w:tplc="ED5A5E2E" w:tentative="1">
      <w:start w:val="1"/>
      <w:numFmt w:val="lowerRoman"/>
      <w:lvlText w:val="%3."/>
      <w:lvlJc w:val="right"/>
      <w:pPr>
        <w:ind w:left="2160" w:hanging="180"/>
      </w:pPr>
    </w:lvl>
    <w:lvl w:ilvl="3" w:tplc="8870DBFA" w:tentative="1">
      <w:start w:val="1"/>
      <w:numFmt w:val="decimal"/>
      <w:lvlText w:val="%4."/>
      <w:lvlJc w:val="left"/>
      <w:pPr>
        <w:ind w:left="2880" w:hanging="360"/>
      </w:pPr>
    </w:lvl>
    <w:lvl w:ilvl="4" w:tplc="8C96FF28" w:tentative="1">
      <w:start w:val="1"/>
      <w:numFmt w:val="lowerLetter"/>
      <w:lvlText w:val="%5."/>
      <w:lvlJc w:val="left"/>
      <w:pPr>
        <w:ind w:left="3600" w:hanging="360"/>
      </w:pPr>
    </w:lvl>
    <w:lvl w:ilvl="5" w:tplc="68305EC4" w:tentative="1">
      <w:start w:val="1"/>
      <w:numFmt w:val="lowerRoman"/>
      <w:lvlText w:val="%6."/>
      <w:lvlJc w:val="right"/>
      <w:pPr>
        <w:ind w:left="4320" w:hanging="180"/>
      </w:pPr>
    </w:lvl>
    <w:lvl w:ilvl="6" w:tplc="21A646B8" w:tentative="1">
      <w:start w:val="1"/>
      <w:numFmt w:val="decimal"/>
      <w:lvlText w:val="%7."/>
      <w:lvlJc w:val="left"/>
      <w:pPr>
        <w:ind w:left="5040" w:hanging="360"/>
      </w:pPr>
    </w:lvl>
    <w:lvl w:ilvl="7" w:tplc="60BEE262" w:tentative="1">
      <w:start w:val="1"/>
      <w:numFmt w:val="lowerLetter"/>
      <w:lvlText w:val="%8."/>
      <w:lvlJc w:val="left"/>
      <w:pPr>
        <w:ind w:left="5760" w:hanging="360"/>
      </w:pPr>
    </w:lvl>
    <w:lvl w:ilvl="8" w:tplc="4F7C9BC2" w:tentative="1">
      <w:start w:val="1"/>
      <w:numFmt w:val="lowerRoman"/>
      <w:lvlText w:val="%9."/>
      <w:lvlJc w:val="right"/>
      <w:pPr>
        <w:ind w:left="6480" w:hanging="180"/>
      </w:pPr>
    </w:lvl>
  </w:abstractNum>
  <w:abstractNum w:abstractNumId="11" w15:restartNumberingAfterBreak="0">
    <w:nsid w:val="403860FA"/>
    <w:multiLevelType w:val="hybridMultilevel"/>
    <w:tmpl w:val="D3D082E4"/>
    <w:lvl w:ilvl="0" w:tplc="105605CE">
      <w:start w:val="1"/>
      <w:numFmt w:val="bullet"/>
      <w:lvlText w:val="-"/>
      <w:lvlJc w:val="left"/>
      <w:pPr>
        <w:ind w:left="1046" w:hanging="360"/>
      </w:pPr>
      <w:rPr>
        <w:rFonts w:ascii="Calibri" w:eastAsiaTheme="minorHAnsi" w:hAnsi="Calibri" w:cs="Calibri" w:hint="default"/>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12" w15:restartNumberingAfterBreak="0">
    <w:nsid w:val="40820817"/>
    <w:multiLevelType w:val="hybridMultilevel"/>
    <w:tmpl w:val="0E3EE70E"/>
    <w:lvl w:ilvl="0" w:tplc="105605CE">
      <w:start w:val="1"/>
      <w:numFmt w:val="bullet"/>
      <w:lvlText w:val="-"/>
      <w:lvlJc w:val="left"/>
      <w:pPr>
        <w:ind w:left="993" w:hanging="360"/>
      </w:pPr>
      <w:rPr>
        <w:rFonts w:ascii="Calibri" w:eastAsiaTheme="minorHAnsi" w:hAnsi="Calibri" w:cs="Calibri"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3" w15:restartNumberingAfterBreak="0">
    <w:nsid w:val="42713D65"/>
    <w:multiLevelType w:val="hybridMultilevel"/>
    <w:tmpl w:val="054C78D2"/>
    <w:lvl w:ilvl="0" w:tplc="B28C16F8">
      <w:start w:val="1"/>
      <w:numFmt w:val="bullet"/>
      <w:lvlText w:val="-"/>
      <w:lvlJc w:val="left"/>
      <w:pPr>
        <w:ind w:left="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A22A80">
      <w:start w:val="1"/>
      <w:numFmt w:val="bullet"/>
      <w:lvlText w:val="o"/>
      <w:lvlJc w:val="left"/>
      <w:pPr>
        <w:ind w:left="1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96997E">
      <w:start w:val="1"/>
      <w:numFmt w:val="bullet"/>
      <w:lvlText w:val="▪"/>
      <w:lvlJc w:val="left"/>
      <w:pPr>
        <w:ind w:left="1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6E175A">
      <w:start w:val="1"/>
      <w:numFmt w:val="bullet"/>
      <w:lvlText w:val="•"/>
      <w:lvlJc w:val="left"/>
      <w:pPr>
        <w:ind w:left="2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30431A">
      <w:start w:val="1"/>
      <w:numFmt w:val="bullet"/>
      <w:lvlText w:val="o"/>
      <w:lvlJc w:val="left"/>
      <w:pPr>
        <w:ind w:left="3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2768F0A">
      <w:start w:val="1"/>
      <w:numFmt w:val="bullet"/>
      <w:lvlText w:val="▪"/>
      <w:lvlJc w:val="left"/>
      <w:pPr>
        <w:ind w:left="40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24B374">
      <w:start w:val="1"/>
      <w:numFmt w:val="bullet"/>
      <w:lvlText w:val="•"/>
      <w:lvlJc w:val="left"/>
      <w:pPr>
        <w:ind w:left="4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E08496">
      <w:start w:val="1"/>
      <w:numFmt w:val="bullet"/>
      <w:lvlText w:val="o"/>
      <w:lvlJc w:val="left"/>
      <w:pPr>
        <w:ind w:left="54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504BDA8">
      <w:start w:val="1"/>
      <w:numFmt w:val="bullet"/>
      <w:lvlText w:val="▪"/>
      <w:lvlJc w:val="left"/>
      <w:pPr>
        <w:ind w:left="6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52A0356"/>
    <w:multiLevelType w:val="hybridMultilevel"/>
    <w:tmpl w:val="AACAA486"/>
    <w:lvl w:ilvl="0" w:tplc="AFE6A0F0">
      <w:start w:val="11"/>
      <w:numFmt w:val="bullet"/>
      <w:lvlText w:val="-"/>
      <w:lvlJc w:val="left"/>
      <w:pPr>
        <w:ind w:left="633" w:hanging="360"/>
      </w:pPr>
      <w:rPr>
        <w:rFonts w:ascii="Calibri" w:eastAsia="Calibri" w:hAnsi="Calibri" w:cs="Calibri" w:hint="default"/>
      </w:rPr>
    </w:lvl>
    <w:lvl w:ilvl="1" w:tplc="040C0003" w:tentative="1">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073" w:hanging="360"/>
      </w:pPr>
      <w:rPr>
        <w:rFonts w:ascii="Wingdings" w:hAnsi="Wingdings" w:hint="default"/>
      </w:rPr>
    </w:lvl>
    <w:lvl w:ilvl="3" w:tplc="040C0001" w:tentative="1">
      <w:start w:val="1"/>
      <w:numFmt w:val="bullet"/>
      <w:lvlText w:val=""/>
      <w:lvlJc w:val="left"/>
      <w:pPr>
        <w:ind w:left="2793" w:hanging="360"/>
      </w:pPr>
      <w:rPr>
        <w:rFonts w:ascii="Symbol" w:hAnsi="Symbol" w:hint="default"/>
      </w:rPr>
    </w:lvl>
    <w:lvl w:ilvl="4" w:tplc="040C0003" w:tentative="1">
      <w:start w:val="1"/>
      <w:numFmt w:val="bullet"/>
      <w:lvlText w:val="o"/>
      <w:lvlJc w:val="left"/>
      <w:pPr>
        <w:ind w:left="3513" w:hanging="360"/>
      </w:pPr>
      <w:rPr>
        <w:rFonts w:ascii="Courier New" w:hAnsi="Courier New" w:cs="Courier New" w:hint="default"/>
      </w:rPr>
    </w:lvl>
    <w:lvl w:ilvl="5" w:tplc="040C0005" w:tentative="1">
      <w:start w:val="1"/>
      <w:numFmt w:val="bullet"/>
      <w:lvlText w:val=""/>
      <w:lvlJc w:val="left"/>
      <w:pPr>
        <w:ind w:left="4233" w:hanging="360"/>
      </w:pPr>
      <w:rPr>
        <w:rFonts w:ascii="Wingdings" w:hAnsi="Wingdings" w:hint="default"/>
      </w:rPr>
    </w:lvl>
    <w:lvl w:ilvl="6" w:tplc="040C0001" w:tentative="1">
      <w:start w:val="1"/>
      <w:numFmt w:val="bullet"/>
      <w:lvlText w:val=""/>
      <w:lvlJc w:val="left"/>
      <w:pPr>
        <w:ind w:left="4953" w:hanging="360"/>
      </w:pPr>
      <w:rPr>
        <w:rFonts w:ascii="Symbol" w:hAnsi="Symbol" w:hint="default"/>
      </w:rPr>
    </w:lvl>
    <w:lvl w:ilvl="7" w:tplc="040C0003" w:tentative="1">
      <w:start w:val="1"/>
      <w:numFmt w:val="bullet"/>
      <w:lvlText w:val="o"/>
      <w:lvlJc w:val="left"/>
      <w:pPr>
        <w:ind w:left="5673" w:hanging="360"/>
      </w:pPr>
      <w:rPr>
        <w:rFonts w:ascii="Courier New" w:hAnsi="Courier New" w:cs="Courier New" w:hint="default"/>
      </w:rPr>
    </w:lvl>
    <w:lvl w:ilvl="8" w:tplc="040C0005" w:tentative="1">
      <w:start w:val="1"/>
      <w:numFmt w:val="bullet"/>
      <w:lvlText w:val=""/>
      <w:lvlJc w:val="left"/>
      <w:pPr>
        <w:ind w:left="6393" w:hanging="360"/>
      </w:pPr>
      <w:rPr>
        <w:rFonts w:ascii="Wingdings" w:hAnsi="Wingdings" w:hint="default"/>
      </w:rPr>
    </w:lvl>
  </w:abstractNum>
  <w:abstractNum w:abstractNumId="15" w15:restartNumberingAfterBreak="0">
    <w:nsid w:val="56402185"/>
    <w:multiLevelType w:val="hybridMultilevel"/>
    <w:tmpl w:val="8A567760"/>
    <w:lvl w:ilvl="0" w:tplc="84900272">
      <w:start w:val="1"/>
      <w:numFmt w:val="lowerLetter"/>
      <w:lvlText w:val="%1."/>
      <w:lvlJc w:val="left"/>
      <w:pPr>
        <w:ind w:left="720" w:hanging="360"/>
      </w:pPr>
      <w:rPr>
        <w:rFonts w:eastAsia="Calibri" w:hint="default"/>
      </w:rPr>
    </w:lvl>
    <w:lvl w:ilvl="1" w:tplc="104A3254" w:tentative="1">
      <w:start w:val="1"/>
      <w:numFmt w:val="lowerLetter"/>
      <w:lvlText w:val="%2."/>
      <w:lvlJc w:val="left"/>
      <w:pPr>
        <w:ind w:left="1440" w:hanging="360"/>
      </w:pPr>
    </w:lvl>
    <w:lvl w:ilvl="2" w:tplc="4230BACC" w:tentative="1">
      <w:start w:val="1"/>
      <w:numFmt w:val="lowerRoman"/>
      <w:lvlText w:val="%3."/>
      <w:lvlJc w:val="right"/>
      <w:pPr>
        <w:ind w:left="2160" w:hanging="180"/>
      </w:pPr>
    </w:lvl>
    <w:lvl w:ilvl="3" w:tplc="AFB8D902" w:tentative="1">
      <w:start w:val="1"/>
      <w:numFmt w:val="decimal"/>
      <w:lvlText w:val="%4."/>
      <w:lvlJc w:val="left"/>
      <w:pPr>
        <w:ind w:left="2880" w:hanging="360"/>
      </w:pPr>
    </w:lvl>
    <w:lvl w:ilvl="4" w:tplc="ABB4A442" w:tentative="1">
      <w:start w:val="1"/>
      <w:numFmt w:val="lowerLetter"/>
      <w:lvlText w:val="%5."/>
      <w:lvlJc w:val="left"/>
      <w:pPr>
        <w:ind w:left="3600" w:hanging="360"/>
      </w:pPr>
    </w:lvl>
    <w:lvl w:ilvl="5" w:tplc="DFCADFC0" w:tentative="1">
      <w:start w:val="1"/>
      <w:numFmt w:val="lowerRoman"/>
      <w:lvlText w:val="%6."/>
      <w:lvlJc w:val="right"/>
      <w:pPr>
        <w:ind w:left="4320" w:hanging="180"/>
      </w:pPr>
    </w:lvl>
    <w:lvl w:ilvl="6" w:tplc="61EE7CE2" w:tentative="1">
      <w:start w:val="1"/>
      <w:numFmt w:val="decimal"/>
      <w:lvlText w:val="%7."/>
      <w:lvlJc w:val="left"/>
      <w:pPr>
        <w:ind w:left="5040" w:hanging="360"/>
      </w:pPr>
    </w:lvl>
    <w:lvl w:ilvl="7" w:tplc="8B50F22C" w:tentative="1">
      <w:start w:val="1"/>
      <w:numFmt w:val="lowerLetter"/>
      <w:lvlText w:val="%8."/>
      <w:lvlJc w:val="left"/>
      <w:pPr>
        <w:ind w:left="5760" w:hanging="360"/>
      </w:pPr>
    </w:lvl>
    <w:lvl w:ilvl="8" w:tplc="4A028B3A" w:tentative="1">
      <w:start w:val="1"/>
      <w:numFmt w:val="lowerRoman"/>
      <w:lvlText w:val="%9."/>
      <w:lvlJc w:val="right"/>
      <w:pPr>
        <w:ind w:left="6480" w:hanging="180"/>
      </w:pPr>
    </w:lvl>
  </w:abstractNum>
  <w:abstractNum w:abstractNumId="16" w15:restartNumberingAfterBreak="0">
    <w:nsid w:val="608936F3"/>
    <w:multiLevelType w:val="hybridMultilevel"/>
    <w:tmpl w:val="70A4C850"/>
    <w:lvl w:ilvl="0" w:tplc="D7C8CFCC">
      <w:start w:val="65535"/>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0BB2CED"/>
    <w:multiLevelType w:val="hybridMultilevel"/>
    <w:tmpl w:val="6736EBD2"/>
    <w:lvl w:ilvl="0" w:tplc="5A9C837C">
      <w:start w:val="1"/>
      <w:numFmt w:val="bullet"/>
      <w:lvlText w:val="•"/>
      <w:lvlJc w:val="left"/>
      <w:pPr>
        <w:ind w:left="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3A5BF0">
      <w:start w:val="1"/>
      <w:numFmt w:val="bullet"/>
      <w:lvlText w:val="o"/>
      <w:lvlJc w:val="left"/>
      <w:pPr>
        <w:ind w:left="2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4AEF26">
      <w:start w:val="1"/>
      <w:numFmt w:val="bullet"/>
      <w:lvlText w:val="▪"/>
      <w:lvlJc w:val="left"/>
      <w:pPr>
        <w:ind w:left="2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969088">
      <w:start w:val="1"/>
      <w:numFmt w:val="bullet"/>
      <w:lvlText w:val="•"/>
      <w:lvlJc w:val="left"/>
      <w:pPr>
        <w:ind w:left="3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D2B930">
      <w:start w:val="1"/>
      <w:numFmt w:val="bullet"/>
      <w:lvlText w:val="o"/>
      <w:lvlJc w:val="left"/>
      <w:pPr>
        <w:ind w:left="4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FCED9A">
      <w:start w:val="1"/>
      <w:numFmt w:val="bullet"/>
      <w:lvlText w:val="▪"/>
      <w:lvlJc w:val="left"/>
      <w:pPr>
        <w:ind w:left="4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5EAEFA">
      <w:start w:val="1"/>
      <w:numFmt w:val="bullet"/>
      <w:lvlText w:val="•"/>
      <w:lvlJc w:val="left"/>
      <w:pPr>
        <w:ind w:left="5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061EEC">
      <w:start w:val="1"/>
      <w:numFmt w:val="bullet"/>
      <w:lvlText w:val="o"/>
      <w:lvlJc w:val="left"/>
      <w:pPr>
        <w:ind w:left="6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9CFBCE">
      <w:start w:val="1"/>
      <w:numFmt w:val="bullet"/>
      <w:lvlText w:val="▪"/>
      <w:lvlJc w:val="left"/>
      <w:pPr>
        <w:ind w:left="7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987F7A"/>
    <w:multiLevelType w:val="hybridMultilevel"/>
    <w:tmpl w:val="ADA65450"/>
    <w:lvl w:ilvl="0" w:tplc="27E60588">
      <w:start w:val="1"/>
      <w:numFmt w:val="lowerRoman"/>
      <w:lvlText w:val="(%1)"/>
      <w:lvlJc w:val="left"/>
      <w:pPr>
        <w:ind w:left="993" w:hanging="720"/>
      </w:pPr>
      <w:rPr>
        <w:rFonts w:hint="default"/>
      </w:rPr>
    </w:lvl>
    <w:lvl w:ilvl="1" w:tplc="040C0019" w:tentative="1">
      <w:start w:val="1"/>
      <w:numFmt w:val="lowerLetter"/>
      <w:lvlText w:val="%2."/>
      <w:lvlJc w:val="left"/>
      <w:pPr>
        <w:ind w:left="1353" w:hanging="360"/>
      </w:pPr>
    </w:lvl>
    <w:lvl w:ilvl="2" w:tplc="040C001B" w:tentative="1">
      <w:start w:val="1"/>
      <w:numFmt w:val="lowerRoman"/>
      <w:lvlText w:val="%3."/>
      <w:lvlJc w:val="right"/>
      <w:pPr>
        <w:ind w:left="2073" w:hanging="180"/>
      </w:pPr>
    </w:lvl>
    <w:lvl w:ilvl="3" w:tplc="040C000F" w:tentative="1">
      <w:start w:val="1"/>
      <w:numFmt w:val="decimal"/>
      <w:lvlText w:val="%4."/>
      <w:lvlJc w:val="left"/>
      <w:pPr>
        <w:ind w:left="2793" w:hanging="360"/>
      </w:p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19" w15:restartNumberingAfterBreak="0">
    <w:nsid w:val="700F3C2A"/>
    <w:multiLevelType w:val="hybridMultilevel"/>
    <w:tmpl w:val="358A44A2"/>
    <w:lvl w:ilvl="0" w:tplc="F4B45D58">
      <w:start w:val="1"/>
      <w:numFmt w:val="bullet"/>
      <w:lvlText w:val=""/>
      <w:lvlJc w:val="left"/>
      <w:pPr>
        <w:tabs>
          <w:tab w:val="num" w:pos="2770"/>
        </w:tabs>
        <w:ind w:left="2770" w:hanging="360"/>
      </w:pPr>
      <w:rPr>
        <w:rFonts w:ascii="Wingdings 3" w:hAnsi="Wingdings 3" w:hint="default"/>
        <w:color w:val="auto"/>
      </w:rPr>
    </w:lvl>
    <w:lvl w:ilvl="1" w:tplc="04070003" w:tentative="1">
      <w:start w:val="1"/>
      <w:numFmt w:val="bullet"/>
      <w:lvlText w:val="o"/>
      <w:lvlJc w:val="left"/>
      <w:pPr>
        <w:ind w:left="3490" w:hanging="360"/>
      </w:pPr>
      <w:rPr>
        <w:rFonts w:ascii="Courier New" w:hAnsi="Courier New" w:hint="default"/>
      </w:rPr>
    </w:lvl>
    <w:lvl w:ilvl="2" w:tplc="04070005" w:tentative="1">
      <w:start w:val="1"/>
      <w:numFmt w:val="bullet"/>
      <w:lvlText w:val=""/>
      <w:lvlJc w:val="left"/>
      <w:pPr>
        <w:ind w:left="4210" w:hanging="360"/>
      </w:pPr>
      <w:rPr>
        <w:rFonts w:ascii="Wingdings" w:hAnsi="Wingdings" w:hint="default"/>
      </w:rPr>
    </w:lvl>
    <w:lvl w:ilvl="3" w:tplc="04070001" w:tentative="1">
      <w:start w:val="1"/>
      <w:numFmt w:val="bullet"/>
      <w:lvlText w:val=""/>
      <w:lvlJc w:val="left"/>
      <w:pPr>
        <w:ind w:left="4930" w:hanging="360"/>
      </w:pPr>
      <w:rPr>
        <w:rFonts w:ascii="Symbol" w:hAnsi="Symbol" w:hint="default"/>
      </w:rPr>
    </w:lvl>
    <w:lvl w:ilvl="4" w:tplc="04070003" w:tentative="1">
      <w:start w:val="1"/>
      <w:numFmt w:val="bullet"/>
      <w:lvlText w:val="o"/>
      <w:lvlJc w:val="left"/>
      <w:pPr>
        <w:ind w:left="5650" w:hanging="360"/>
      </w:pPr>
      <w:rPr>
        <w:rFonts w:ascii="Courier New" w:hAnsi="Courier New" w:hint="default"/>
      </w:rPr>
    </w:lvl>
    <w:lvl w:ilvl="5" w:tplc="04070005" w:tentative="1">
      <w:start w:val="1"/>
      <w:numFmt w:val="bullet"/>
      <w:lvlText w:val=""/>
      <w:lvlJc w:val="left"/>
      <w:pPr>
        <w:ind w:left="6370" w:hanging="360"/>
      </w:pPr>
      <w:rPr>
        <w:rFonts w:ascii="Wingdings" w:hAnsi="Wingdings" w:hint="default"/>
      </w:rPr>
    </w:lvl>
    <w:lvl w:ilvl="6" w:tplc="04070001" w:tentative="1">
      <w:start w:val="1"/>
      <w:numFmt w:val="bullet"/>
      <w:lvlText w:val=""/>
      <w:lvlJc w:val="left"/>
      <w:pPr>
        <w:ind w:left="7090" w:hanging="360"/>
      </w:pPr>
      <w:rPr>
        <w:rFonts w:ascii="Symbol" w:hAnsi="Symbol" w:hint="default"/>
      </w:rPr>
    </w:lvl>
    <w:lvl w:ilvl="7" w:tplc="04070003" w:tentative="1">
      <w:start w:val="1"/>
      <w:numFmt w:val="bullet"/>
      <w:lvlText w:val="o"/>
      <w:lvlJc w:val="left"/>
      <w:pPr>
        <w:ind w:left="7810" w:hanging="360"/>
      </w:pPr>
      <w:rPr>
        <w:rFonts w:ascii="Courier New" w:hAnsi="Courier New" w:hint="default"/>
      </w:rPr>
    </w:lvl>
    <w:lvl w:ilvl="8" w:tplc="04070005" w:tentative="1">
      <w:start w:val="1"/>
      <w:numFmt w:val="bullet"/>
      <w:lvlText w:val=""/>
      <w:lvlJc w:val="left"/>
      <w:pPr>
        <w:ind w:left="8530" w:hanging="360"/>
      </w:pPr>
      <w:rPr>
        <w:rFonts w:ascii="Wingdings" w:hAnsi="Wingdings" w:hint="default"/>
      </w:rPr>
    </w:lvl>
  </w:abstractNum>
  <w:abstractNum w:abstractNumId="20" w15:restartNumberingAfterBreak="0">
    <w:nsid w:val="71046CB8"/>
    <w:multiLevelType w:val="hybridMultilevel"/>
    <w:tmpl w:val="414ECD56"/>
    <w:lvl w:ilvl="0" w:tplc="DB18C084">
      <w:start w:val="1"/>
      <w:numFmt w:val="bullet"/>
      <w:lvlText w:val=""/>
      <w:lvlPicBulletId w:val="0"/>
      <w:lvlJc w:val="left"/>
      <w:pPr>
        <w:tabs>
          <w:tab w:val="num" w:pos="1068"/>
        </w:tabs>
        <w:ind w:left="1068" w:hanging="360"/>
      </w:pPr>
      <w:rPr>
        <w:rFonts w:ascii="Symbol" w:hAnsi="Symbol" w:hint="default"/>
      </w:rPr>
    </w:lvl>
    <w:lvl w:ilvl="1" w:tplc="0E8C716E" w:tentative="1">
      <w:start w:val="1"/>
      <w:numFmt w:val="bullet"/>
      <w:lvlText w:val=""/>
      <w:lvlJc w:val="left"/>
      <w:pPr>
        <w:tabs>
          <w:tab w:val="num" w:pos="1788"/>
        </w:tabs>
        <w:ind w:left="1788" w:hanging="360"/>
      </w:pPr>
      <w:rPr>
        <w:rFonts w:ascii="Symbol" w:hAnsi="Symbol" w:hint="default"/>
      </w:rPr>
    </w:lvl>
    <w:lvl w:ilvl="2" w:tplc="E3B4254E" w:tentative="1">
      <w:start w:val="1"/>
      <w:numFmt w:val="bullet"/>
      <w:lvlText w:val=""/>
      <w:lvlJc w:val="left"/>
      <w:pPr>
        <w:tabs>
          <w:tab w:val="num" w:pos="2508"/>
        </w:tabs>
        <w:ind w:left="2508" w:hanging="360"/>
      </w:pPr>
      <w:rPr>
        <w:rFonts w:ascii="Symbol" w:hAnsi="Symbol" w:hint="default"/>
      </w:rPr>
    </w:lvl>
    <w:lvl w:ilvl="3" w:tplc="71AE9314" w:tentative="1">
      <w:start w:val="1"/>
      <w:numFmt w:val="bullet"/>
      <w:lvlText w:val=""/>
      <w:lvlJc w:val="left"/>
      <w:pPr>
        <w:tabs>
          <w:tab w:val="num" w:pos="3228"/>
        </w:tabs>
        <w:ind w:left="3228" w:hanging="360"/>
      </w:pPr>
      <w:rPr>
        <w:rFonts w:ascii="Symbol" w:hAnsi="Symbol" w:hint="default"/>
      </w:rPr>
    </w:lvl>
    <w:lvl w:ilvl="4" w:tplc="CC8235EA" w:tentative="1">
      <w:start w:val="1"/>
      <w:numFmt w:val="bullet"/>
      <w:lvlText w:val=""/>
      <w:lvlJc w:val="left"/>
      <w:pPr>
        <w:tabs>
          <w:tab w:val="num" w:pos="3948"/>
        </w:tabs>
        <w:ind w:left="3948" w:hanging="360"/>
      </w:pPr>
      <w:rPr>
        <w:rFonts w:ascii="Symbol" w:hAnsi="Symbol" w:hint="default"/>
      </w:rPr>
    </w:lvl>
    <w:lvl w:ilvl="5" w:tplc="A8DC9DB8" w:tentative="1">
      <w:start w:val="1"/>
      <w:numFmt w:val="bullet"/>
      <w:lvlText w:val=""/>
      <w:lvlJc w:val="left"/>
      <w:pPr>
        <w:tabs>
          <w:tab w:val="num" w:pos="4668"/>
        </w:tabs>
        <w:ind w:left="4668" w:hanging="360"/>
      </w:pPr>
      <w:rPr>
        <w:rFonts w:ascii="Symbol" w:hAnsi="Symbol" w:hint="default"/>
      </w:rPr>
    </w:lvl>
    <w:lvl w:ilvl="6" w:tplc="3DF0B03E" w:tentative="1">
      <w:start w:val="1"/>
      <w:numFmt w:val="bullet"/>
      <w:lvlText w:val=""/>
      <w:lvlJc w:val="left"/>
      <w:pPr>
        <w:tabs>
          <w:tab w:val="num" w:pos="5388"/>
        </w:tabs>
        <w:ind w:left="5388" w:hanging="360"/>
      </w:pPr>
      <w:rPr>
        <w:rFonts w:ascii="Symbol" w:hAnsi="Symbol" w:hint="default"/>
      </w:rPr>
    </w:lvl>
    <w:lvl w:ilvl="7" w:tplc="DC7C0022" w:tentative="1">
      <w:start w:val="1"/>
      <w:numFmt w:val="bullet"/>
      <w:lvlText w:val=""/>
      <w:lvlJc w:val="left"/>
      <w:pPr>
        <w:tabs>
          <w:tab w:val="num" w:pos="6108"/>
        </w:tabs>
        <w:ind w:left="6108" w:hanging="360"/>
      </w:pPr>
      <w:rPr>
        <w:rFonts w:ascii="Symbol" w:hAnsi="Symbol" w:hint="default"/>
      </w:rPr>
    </w:lvl>
    <w:lvl w:ilvl="8" w:tplc="91EEFE80" w:tentative="1">
      <w:start w:val="1"/>
      <w:numFmt w:val="bullet"/>
      <w:lvlText w:val=""/>
      <w:lvlJc w:val="left"/>
      <w:pPr>
        <w:tabs>
          <w:tab w:val="num" w:pos="6828"/>
        </w:tabs>
        <w:ind w:left="6828" w:hanging="360"/>
      </w:pPr>
      <w:rPr>
        <w:rFonts w:ascii="Symbol" w:hAnsi="Symbol" w:hint="default"/>
      </w:rPr>
    </w:lvl>
  </w:abstractNum>
  <w:abstractNum w:abstractNumId="21" w15:restartNumberingAfterBreak="0">
    <w:nsid w:val="7B885D05"/>
    <w:multiLevelType w:val="hybridMultilevel"/>
    <w:tmpl w:val="95264188"/>
    <w:lvl w:ilvl="0" w:tplc="7D7ED3DE">
      <w:start w:val="1"/>
      <w:numFmt w:val="bullet"/>
      <w:lvlText w:val="-"/>
      <w:lvlJc w:val="left"/>
      <w:pPr>
        <w:ind w:left="1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D06A8C">
      <w:start w:val="1"/>
      <w:numFmt w:val="bullet"/>
      <w:lvlText w:val="o"/>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6B884">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94D276">
      <w:start w:val="1"/>
      <w:numFmt w:val="bullet"/>
      <w:lvlText w:val="•"/>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983212">
      <w:start w:val="1"/>
      <w:numFmt w:val="bullet"/>
      <w:lvlText w:val="o"/>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E88044">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24D5E8">
      <w:start w:val="1"/>
      <w:numFmt w:val="bullet"/>
      <w:lvlText w:val="•"/>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A0798">
      <w:start w:val="1"/>
      <w:numFmt w:val="bullet"/>
      <w:lvlText w:val="o"/>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268FD8">
      <w:start w:val="1"/>
      <w:numFmt w:val="bullet"/>
      <w:lvlText w:val="▪"/>
      <w:lvlJc w:val="left"/>
      <w:pPr>
        <w:ind w:left="7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37849202">
    <w:abstractNumId w:val="17"/>
  </w:num>
  <w:num w:numId="2" w16cid:durableId="810483748">
    <w:abstractNumId w:val="21"/>
  </w:num>
  <w:num w:numId="3" w16cid:durableId="931888716">
    <w:abstractNumId w:val="13"/>
  </w:num>
  <w:num w:numId="4" w16cid:durableId="1130123861">
    <w:abstractNumId w:val="5"/>
  </w:num>
  <w:num w:numId="5" w16cid:durableId="1734160440">
    <w:abstractNumId w:val="7"/>
  </w:num>
  <w:num w:numId="6" w16cid:durableId="2091926840">
    <w:abstractNumId w:val="10"/>
  </w:num>
  <w:num w:numId="7" w16cid:durableId="1137992542">
    <w:abstractNumId w:val="15"/>
  </w:num>
  <w:num w:numId="8" w16cid:durableId="476652">
    <w:abstractNumId w:val="19"/>
  </w:num>
  <w:num w:numId="9" w16cid:durableId="24141843">
    <w:abstractNumId w:val="20"/>
  </w:num>
  <w:num w:numId="10" w16cid:durableId="2088458630">
    <w:abstractNumId w:val="9"/>
  </w:num>
  <w:num w:numId="11" w16cid:durableId="601109383">
    <w:abstractNumId w:val="4"/>
  </w:num>
  <w:num w:numId="12" w16cid:durableId="685063794">
    <w:abstractNumId w:val="16"/>
  </w:num>
  <w:num w:numId="13" w16cid:durableId="40718278">
    <w:abstractNumId w:val="18"/>
  </w:num>
  <w:num w:numId="14" w16cid:durableId="2146006299">
    <w:abstractNumId w:val="14"/>
  </w:num>
  <w:num w:numId="15" w16cid:durableId="175846684">
    <w:abstractNumId w:val="1"/>
  </w:num>
  <w:num w:numId="16" w16cid:durableId="1178543737">
    <w:abstractNumId w:val="6"/>
  </w:num>
  <w:num w:numId="17" w16cid:durableId="111099569">
    <w:abstractNumId w:val="12"/>
  </w:num>
  <w:num w:numId="18" w16cid:durableId="443118724">
    <w:abstractNumId w:val="11"/>
  </w:num>
  <w:num w:numId="19" w16cid:durableId="1743604626">
    <w:abstractNumId w:val="3"/>
  </w:num>
  <w:num w:numId="20" w16cid:durableId="273024053">
    <w:abstractNumId w:val="0"/>
  </w:num>
  <w:num w:numId="21" w16cid:durableId="719476655">
    <w:abstractNumId w:val="2"/>
  </w:num>
  <w:num w:numId="22" w16cid:durableId="1053964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7"/>
    <w:rsid w:val="00047F01"/>
    <w:rsid w:val="000506BB"/>
    <w:rsid w:val="00062940"/>
    <w:rsid w:val="000636C6"/>
    <w:rsid w:val="000C1C05"/>
    <w:rsid w:val="000C2020"/>
    <w:rsid w:val="00160193"/>
    <w:rsid w:val="0018554E"/>
    <w:rsid w:val="00191144"/>
    <w:rsid w:val="001B11ED"/>
    <w:rsid w:val="00206F90"/>
    <w:rsid w:val="002E3EBA"/>
    <w:rsid w:val="002F5F31"/>
    <w:rsid w:val="00351653"/>
    <w:rsid w:val="00355603"/>
    <w:rsid w:val="003832E6"/>
    <w:rsid w:val="003A757B"/>
    <w:rsid w:val="003B15E5"/>
    <w:rsid w:val="003B3736"/>
    <w:rsid w:val="00432600"/>
    <w:rsid w:val="00433BC1"/>
    <w:rsid w:val="00497CF3"/>
    <w:rsid w:val="004B38B7"/>
    <w:rsid w:val="004E1639"/>
    <w:rsid w:val="004E31BB"/>
    <w:rsid w:val="00533743"/>
    <w:rsid w:val="00535185"/>
    <w:rsid w:val="005A204A"/>
    <w:rsid w:val="005E6981"/>
    <w:rsid w:val="00601027"/>
    <w:rsid w:val="00613293"/>
    <w:rsid w:val="00626A05"/>
    <w:rsid w:val="00631135"/>
    <w:rsid w:val="006E7D54"/>
    <w:rsid w:val="007208DF"/>
    <w:rsid w:val="00746DA9"/>
    <w:rsid w:val="00786D20"/>
    <w:rsid w:val="00794CC0"/>
    <w:rsid w:val="007D1A65"/>
    <w:rsid w:val="00803274"/>
    <w:rsid w:val="00844531"/>
    <w:rsid w:val="00873C9A"/>
    <w:rsid w:val="008935C5"/>
    <w:rsid w:val="00897728"/>
    <w:rsid w:val="008C2E49"/>
    <w:rsid w:val="0094455E"/>
    <w:rsid w:val="009452CC"/>
    <w:rsid w:val="0098118B"/>
    <w:rsid w:val="009A36D0"/>
    <w:rsid w:val="009E6E7C"/>
    <w:rsid w:val="00A2460B"/>
    <w:rsid w:val="00A9637F"/>
    <w:rsid w:val="00B3197E"/>
    <w:rsid w:val="00B47917"/>
    <w:rsid w:val="00B542A6"/>
    <w:rsid w:val="00B727F7"/>
    <w:rsid w:val="00BF44B4"/>
    <w:rsid w:val="00BF4946"/>
    <w:rsid w:val="00C71530"/>
    <w:rsid w:val="00D16EDE"/>
    <w:rsid w:val="00D6674D"/>
    <w:rsid w:val="00E67BBC"/>
    <w:rsid w:val="00E92EC2"/>
    <w:rsid w:val="00E94B34"/>
    <w:rsid w:val="00EC2612"/>
    <w:rsid w:val="00EE075C"/>
    <w:rsid w:val="00F40F9E"/>
    <w:rsid w:val="00FD7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F245"/>
  <w15:docId w15:val="{347E09C6-288D-40B0-BB31-DBA30EC7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8" w:lineRule="auto"/>
      <w:ind w:left="268" w:firstLine="5"/>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3"/>
      <w:ind w:left="343" w:hanging="10"/>
      <w:jc w:val="center"/>
      <w:outlineLvl w:val="0"/>
    </w:pPr>
    <w:rPr>
      <w:rFonts w:ascii="Calibri" w:eastAsia="Calibri" w:hAnsi="Calibri" w:cs="Calibri"/>
      <w:color w:val="000000"/>
      <w:sz w:val="26"/>
    </w:rPr>
  </w:style>
  <w:style w:type="paragraph" w:styleId="Titre2">
    <w:name w:val="heading 2"/>
    <w:next w:val="Normal"/>
    <w:link w:val="Titre2Car"/>
    <w:uiPriority w:val="9"/>
    <w:unhideWhenUsed/>
    <w:qFormat/>
    <w:pPr>
      <w:keepNext/>
      <w:keepLines/>
      <w:spacing w:after="264"/>
      <w:ind w:left="10" w:hanging="10"/>
      <w:outlineLvl w:val="1"/>
    </w:pPr>
    <w:rPr>
      <w:rFonts w:ascii="Calibri" w:eastAsia="Calibri" w:hAnsi="Calibri" w:cs="Calibri"/>
      <w:color w:val="000000"/>
      <w:sz w:val="24"/>
      <w:u w:val="single" w:color="000000"/>
    </w:rPr>
  </w:style>
  <w:style w:type="paragraph" w:styleId="Titre3">
    <w:name w:val="heading 3"/>
    <w:next w:val="Normal"/>
    <w:link w:val="Titre3Car"/>
    <w:uiPriority w:val="9"/>
    <w:unhideWhenUsed/>
    <w:qFormat/>
    <w:pPr>
      <w:keepNext/>
      <w:keepLines/>
      <w:spacing w:after="248" w:line="265" w:lineRule="auto"/>
      <w:ind w:left="283" w:hanging="10"/>
      <w:outlineLvl w:val="2"/>
    </w:pPr>
    <w:rPr>
      <w:rFonts w:ascii="Calibri" w:eastAsia="Calibri" w:hAnsi="Calibri" w:cs="Calibri"/>
      <w:color w:val="000000"/>
      <w:sz w:val="2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24"/>
      <w:u w:val="single" w:color="000000"/>
    </w:rPr>
  </w:style>
  <w:style w:type="character" w:customStyle="1" w:styleId="Titre1Car">
    <w:name w:val="Titre 1 Car"/>
    <w:link w:val="Titre1"/>
    <w:rPr>
      <w:rFonts w:ascii="Calibri" w:eastAsia="Calibri" w:hAnsi="Calibri" w:cs="Calibri"/>
      <w:color w:val="000000"/>
      <w:sz w:val="26"/>
    </w:rPr>
  </w:style>
  <w:style w:type="character" w:customStyle="1" w:styleId="Titre3Car">
    <w:name w:val="Titre 3 Car"/>
    <w:link w:val="Titre3"/>
    <w:rPr>
      <w:rFonts w:ascii="Calibri" w:eastAsia="Calibri" w:hAnsi="Calibri" w:cs="Calibri"/>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vision">
    <w:name w:val="Revision"/>
    <w:hidden/>
    <w:uiPriority w:val="99"/>
    <w:semiHidden/>
    <w:rsid w:val="009A36D0"/>
    <w:pPr>
      <w:spacing w:after="0" w:line="240" w:lineRule="auto"/>
    </w:pPr>
    <w:rPr>
      <w:rFonts w:ascii="Calibri" w:eastAsia="Calibri" w:hAnsi="Calibri" w:cs="Calibri"/>
      <w:color w:val="000000"/>
    </w:rPr>
  </w:style>
  <w:style w:type="character" w:styleId="Lienhypertexte">
    <w:name w:val="Hyperlink"/>
    <w:uiPriority w:val="99"/>
    <w:rsid w:val="009A36D0"/>
    <w:rPr>
      <w:color w:val="0000FF"/>
      <w:u w:val="single"/>
    </w:rPr>
  </w:style>
  <w:style w:type="paragraph" w:styleId="Paragraphedeliste">
    <w:name w:val="List Paragraph"/>
    <w:basedOn w:val="Normal"/>
    <w:link w:val="ParagraphedelisteCar"/>
    <w:uiPriority w:val="34"/>
    <w:qFormat/>
    <w:rsid w:val="00897728"/>
    <w:pPr>
      <w:spacing w:after="100" w:line="280" w:lineRule="exact"/>
      <w:ind w:left="708" w:firstLine="0"/>
    </w:pPr>
    <w:rPr>
      <w:rFonts w:ascii="Arial" w:eastAsia="Times New Roman" w:hAnsi="Arial" w:cs="Arial"/>
      <w:color w:val="auto"/>
      <w:lang w:bidi="fr-FR"/>
    </w:rPr>
  </w:style>
  <w:style w:type="character" w:customStyle="1" w:styleId="ParagraphedelisteCar">
    <w:name w:val="Paragraphe de liste Car"/>
    <w:basedOn w:val="Policepardfaut"/>
    <w:link w:val="Paragraphedeliste"/>
    <w:uiPriority w:val="34"/>
    <w:rsid w:val="00897728"/>
    <w:rPr>
      <w:rFonts w:ascii="Arial" w:eastAsia="Times New Roman" w:hAnsi="Arial" w:cs="Arial"/>
      <w:lang w:bidi="fr-FR"/>
    </w:rPr>
  </w:style>
  <w:style w:type="paragraph" w:styleId="Corpsdetexte">
    <w:name w:val="Body Text"/>
    <w:basedOn w:val="Normal"/>
    <w:link w:val="CorpsdetexteCar"/>
    <w:uiPriority w:val="99"/>
    <w:rsid w:val="00897728"/>
    <w:pPr>
      <w:autoSpaceDE w:val="0"/>
      <w:autoSpaceDN w:val="0"/>
      <w:spacing w:before="120" w:after="0" w:line="240" w:lineRule="auto"/>
      <w:ind w:left="0" w:firstLine="0"/>
      <w:jc w:val="left"/>
    </w:pPr>
    <w:rPr>
      <w:rFonts w:ascii="Arial" w:eastAsia="Times New Roman" w:hAnsi="Arial" w:cs="Arial"/>
      <w:color w:val="auto"/>
      <w:lang w:bidi="fr-FR"/>
    </w:rPr>
  </w:style>
  <w:style w:type="character" w:customStyle="1" w:styleId="CorpsdetexteCar">
    <w:name w:val="Corps de texte Car"/>
    <w:basedOn w:val="Policepardfaut"/>
    <w:link w:val="Corpsdetexte"/>
    <w:uiPriority w:val="99"/>
    <w:rsid w:val="00897728"/>
    <w:rPr>
      <w:rFonts w:ascii="Arial" w:eastAsia="Times New Roman" w:hAnsi="Arial" w:cs="Arial"/>
      <w:lang w:bidi="fr-FR"/>
    </w:rPr>
  </w:style>
  <w:style w:type="table" w:styleId="Grilledutableau">
    <w:name w:val="Table Grid"/>
    <w:basedOn w:val="TableauNormal"/>
    <w:uiPriority w:val="39"/>
    <w:rsid w:val="0060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01027"/>
    <w:rPr>
      <w:sz w:val="16"/>
      <w:szCs w:val="16"/>
    </w:rPr>
  </w:style>
  <w:style w:type="paragraph" w:styleId="Commentaire">
    <w:name w:val="annotation text"/>
    <w:basedOn w:val="Normal"/>
    <w:link w:val="CommentaireCar"/>
    <w:uiPriority w:val="99"/>
    <w:unhideWhenUsed/>
    <w:rsid w:val="00601027"/>
    <w:pPr>
      <w:spacing w:line="240" w:lineRule="auto"/>
    </w:pPr>
    <w:rPr>
      <w:sz w:val="20"/>
      <w:szCs w:val="20"/>
    </w:rPr>
  </w:style>
  <w:style w:type="character" w:customStyle="1" w:styleId="CommentaireCar">
    <w:name w:val="Commentaire Car"/>
    <w:basedOn w:val="Policepardfaut"/>
    <w:link w:val="Commentaire"/>
    <w:uiPriority w:val="99"/>
    <w:rsid w:val="0060102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601027"/>
    <w:rPr>
      <w:b/>
      <w:bCs/>
    </w:rPr>
  </w:style>
  <w:style w:type="character" w:customStyle="1" w:styleId="ObjetducommentaireCar">
    <w:name w:val="Objet du commentaire Car"/>
    <w:basedOn w:val="CommentaireCar"/>
    <w:link w:val="Objetducommentaire"/>
    <w:uiPriority w:val="99"/>
    <w:semiHidden/>
    <w:rsid w:val="0060102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6.jpg"/><Relationship Id="rId23" Type="http://schemas.openxmlformats.org/officeDocument/2006/relationships/image" Target="media/image8.jp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image" Target="media/image7.jpg"/><Relationship Id="rId27" Type="http://schemas.openxmlformats.org/officeDocument/2006/relationships/footer" Target="footer5.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b4e38d-668a-4f5f-9029-a257f4642bbf" xsi:nil="true"/>
    <lcf76f155ced4ddcb4097134ff3c332f xmlns="f8c3028a-1fbb-4b8f-afd5-e8065a5d18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3131E73D5D2149B99F8C3E53DC0E37" ma:contentTypeVersion="12" ma:contentTypeDescription="Create a new document." ma:contentTypeScope="" ma:versionID="3b032bc0b839958ef8411648cecfbeaf">
  <xsd:schema xmlns:xsd="http://www.w3.org/2001/XMLSchema" xmlns:xs="http://www.w3.org/2001/XMLSchema" xmlns:p="http://schemas.microsoft.com/office/2006/metadata/properties" xmlns:ns2="f8c3028a-1fbb-4b8f-afd5-e8065a5d1851" xmlns:ns3="69b4e38d-668a-4f5f-9029-a257f4642bbf" targetNamespace="http://schemas.microsoft.com/office/2006/metadata/properties" ma:root="true" ma:fieldsID="74de82b880b1b0a5833650799d03477a" ns2:_="" ns3:_="">
    <xsd:import namespace="f8c3028a-1fbb-4b8f-afd5-e8065a5d1851"/>
    <xsd:import namespace="69b4e38d-668a-4f5f-9029-a257f4642b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028a-1fbb-4b8f-afd5-e8065a5d1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179a9-b8b0-4883-9b48-541aac7c3e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4e38d-668a-4f5f-9029-a257f4642b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2cf301-7664-48e7-98e8-275b614ec56e}" ma:internalName="TaxCatchAll" ma:showField="CatchAllData" ma:web="69b4e38d-668a-4f5f-9029-a257f4642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1EB49-1EB1-484E-AAC6-5415DB09A9E8}">
  <ds:schemaRefs>
    <ds:schemaRef ds:uri="http://schemas.microsoft.com/sharepoint/v3/contenttype/forms"/>
  </ds:schemaRefs>
</ds:datastoreItem>
</file>

<file path=customXml/itemProps2.xml><?xml version="1.0" encoding="utf-8"?>
<ds:datastoreItem xmlns:ds="http://schemas.openxmlformats.org/officeDocument/2006/customXml" ds:itemID="{212354D1-493A-4BCC-94E6-78198DCC4B47}">
  <ds:schemaRefs>
    <ds:schemaRef ds:uri="http://schemas.microsoft.com/office/2006/metadata/properties"/>
    <ds:schemaRef ds:uri="http://schemas.microsoft.com/office/infopath/2007/PartnerControls"/>
    <ds:schemaRef ds:uri="69b4e38d-668a-4f5f-9029-a257f4642bbf"/>
    <ds:schemaRef ds:uri="f8c3028a-1fbb-4b8f-afd5-e8065a5d1851"/>
  </ds:schemaRefs>
</ds:datastoreItem>
</file>

<file path=customXml/itemProps3.xml><?xml version="1.0" encoding="utf-8"?>
<ds:datastoreItem xmlns:ds="http://schemas.openxmlformats.org/officeDocument/2006/customXml" ds:itemID="{944902EA-B32B-4A88-8363-1AB807FC9614}">
  <ds:schemaRefs>
    <ds:schemaRef ds:uri="http://schemas.openxmlformats.org/officeDocument/2006/bibliography"/>
  </ds:schemaRefs>
</ds:datastoreItem>
</file>

<file path=customXml/itemProps4.xml><?xml version="1.0" encoding="utf-8"?>
<ds:datastoreItem xmlns:ds="http://schemas.openxmlformats.org/officeDocument/2006/customXml" ds:itemID="{74D6C60C-A471-4D91-955A-CDCD5AAB8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028a-1fbb-4b8f-afd5-e8065a5d1851"/>
    <ds:schemaRef ds:uri="69b4e38d-668a-4f5f-9029-a257f4642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9904f7-f8d2-42a9-8791-f6e0100a482f}" enabled="0" method="" siteId="{089904f7-f8d2-42a9-8791-f6e0100a482f}" removed="1"/>
</clbl:labelList>
</file>

<file path=docProps/app.xml><?xml version="1.0" encoding="utf-8"?>
<Properties xmlns="http://schemas.openxmlformats.org/officeDocument/2006/extended-properties" xmlns:vt="http://schemas.openxmlformats.org/officeDocument/2006/docPropsVTypes">
  <Template>Normal</Template>
  <TotalTime>24</TotalTime>
  <Pages>12</Pages>
  <Words>3655</Words>
  <Characters>20106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URW</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 - MIRAGLIA Marion</dc:creator>
  <cp:keywords/>
  <cp:lastModifiedBy>PROUST Raphael</cp:lastModifiedBy>
  <cp:revision>18</cp:revision>
  <cp:lastPrinted>2023-10-20T13:04:00Z</cp:lastPrinted>
  <dcterms:created xsi:type="dcterms:W3CDTF">2024-01-30T15:00:00Z</dcterms:created>
  <dcterms:modified xsi:type="dcterms:W3CDTF">2024-06-14T12:57:00Z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0x010100733131E73D5D2149B99F8C3E53DC0E37</vt:lpwstr>
  </property>
  <property fmtid="{D5CDD505-2E9C-101B-9397-08002B2CF9AE}" pid="3" name="MediaServiceImageTags">
    <vt:lpwstr/>
  </property>
</Properties>
</file>